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bookmarkStart w:id="1" w:name="bookmark2"/>
      <w:bookmarkStart w:id="2" w:name="bookmark1"/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480695</wp:posOffset>
                </wp:positionV>
                <wp:extent cx="2355850" cy="2349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6930" y="1733550"/>
                          <a:ext cx="23558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填表单位（盖章）：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7.85pt;height:18.5pt;width:185.5pt;z-index:251661312;mso-width-relative:page;mso-height-relative:page;" filled="f" stroked="f" coordsize="21600,21600" o:gfxdata="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/Cc+dsAAAAJAQAADwAAAAAAAAABACAA&#10;AAAiAAAAZHJzL2Rvd25yZXYueG1sUEsBAhQAFAAAAAgAh07iQKUSgZxDAgAAc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填表单位（盖章）：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480695</wp:posOffset>
                </wp:positionV>
                <wp:extent cx="2355850" cy="2349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项目经办人（签字）：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.3pt;margin-top:37.85pt;height:18.5pt;width:185.5pt;z-index:251663360;mso-width-relative:page;mso-height-relative:page;" filled="f" stroked="f" coordsize="21600,21600" o:gfxdata="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tx047aAAAADAEAAA8AAAAAAAAAAQAgAAAAIgAAAGRycy9k&#10;b3ducmV2LnhtbFBLAQIUABQAAAAIAIdO4kB6w0EqOQIAAGY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项目经办人（签字）：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488950</wp:posOffset>
                </wp:positionV>
                <wp:extent cx="2355850" cy="2266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填表人（签字）：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pt;margin-top:38.5pt;height:17.85pt;width:185.5pt;z-index:251662336;mso-width-relative:page;mso-height-relative:page;" filled="f" stroked="f" coordsize="21600,21600" o:gfxdata="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vkRq42QAAAAsBAAAPAAAAAAAAAAEAIAAAACIAAABkcnMv&#10;ZG93bnJldi54bWxQSwECFAAUAAAACACHTuJAk3IzNT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填表人（签字）：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建设项目环境影响报告书审批基础信息表</w:t>
      </w:r>
      <w:bookmarkEnd w:id="0"/>
      <w:bookmarkEnd w:id="1"/>
      <w:bookmarkEnd w:id="2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466"/>
        <w:gridCol w:w="1426"/>
        <w:gridCol w:w="931"/>
        <w:gridCol w:w="1181"/>
        <w:gridCol w:w="1330"/>
        <w:gridCol w:w="1061"/>
        <w:gridCol w:w="1234"/>
        <w:gridCol w:w="1152"/>
        <w:gridCol w:w="1037"/>
        <w:gridCol w:w="950"/>
        <w:gridCol w:w="1070"/>
        <w:gridCol w:w="179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exact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建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设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70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项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目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zh-CN"/>
              </w:rPr>
              <w:t>阿勒泰地区中联荟兴金属制品有限公司年产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10万吨铸造用生铁、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5万吨铸造件建设</w:t>
            </w:r>
            <w:r>
              <w:rPr>
                <w:rFonts w:hint="eastAsia"/>
                <w:sz w:val="10"/>
                <w:szCs w:val="10"/>
                <w:lang w:val="zh-CN"/>
              </w:rPr>
              <w:t>项目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建设内容</w:t>
            </w:r>
          </w:p>
        </w:tc>
        <w:tc>
          <w:tcPr>
            <w:gridSpan w:val="5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烧结生产线年产烧结矿（成品烧结矿）16×104t，全部用于铸铁高炉生产；高炉铸铁生产线年产铸铁铁水10×104t，其中5×104t送厂区现有中频感应电炉生产铸铁件，其余铸铁铁水送铸铁机生产铸铁块；铸造生产线年产铸铁件5×104t，全部作为产品外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项目代码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5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环评信用平台项目编号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5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建设地点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eastAsia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新疆阿勒泰地区青河县阿热勒托别镇哈里恒村喀依尔很工业区</w:t>
            </w:r>
          </w:p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建设规模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年产 1</w:t>
            </w:r>
            <w:r>
              <w:rPr>
                <w:rFonts w:hint="default"/>
                <w:sz w:val="10"/>
                <w:szCs w:val="10"/>
                <w:lang w:val="en-US" w:eastAsia="zh-CN"/>
              </w:rPr>
              <w:t xml:space="preserve">0 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万吨铸造用生 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项目建设周期（月）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计划开工时间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建设性质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default" w:eastAsia="宋体"/>
                <w:sz w:val="10"/>
                <w:szCs w:val="10"/>
                <w:lang w:val="en-US" w:eastAsia="zh-CN"/>
              </w:rPr>
              <w:t>已建+技改（根据《关于推进实施钢铁行业超低排放的意见》（环大气〔2019〕35 号）中附件2超低排放限值技术改造）（补做环评）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预计投产时间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环境影响评价行业类别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30-086铸造及其他非金属制品制造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国民经济行业类型及代码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3391-  黑色金属铸造</w:t>
            </w:r>
          </w:p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现有工程排污许可证或排污登记表编 号〔改、扩建项目）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zh-CN"/>
              </w:rPr>
              <w:t>916543256636161219002V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现有工程排污许可管理类 别（改、扩建项目）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en-US" w:eastAsia="zh-CN"/>
              </w:rPr>
              <w:t>炼铁，黑色金属铸造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项目申请类别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建设项目补做环评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规划环评开展情况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已开展并通过审查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规划环评文件名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青河县工业园区总体规划环境影响报告书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规划环评审查机关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新疆维吾尔自治区环境保护厅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规划环评审查意见文号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新环函〔2014〕1064号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建设地点中心坐标（非线性工程）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经度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90.205747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纬度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46.479474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占地面积（平方米）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60000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环评文件类别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</w:rPr>
              <w:t>环境影响报告书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建设地点坐标（线性工程）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起点经度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起点纬度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终点经度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终点纬度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4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工程长度 （千米）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总投资（万元）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5000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环保投资（万元）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910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所占比例（%）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8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建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设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8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单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位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单位名称</w:t>
            </w:r>
          </w:p>
        </w:tc>
        <w:tc>
          <w:tcPr>
            <w:tcW w:w="2112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阿勒泰地区中联荟兴金属制品有限公司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法定代表人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张辉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环评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编制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单位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单位名称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石河子市鑫海旺工程咨询有限公司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统一社会信用代码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91659001313466311E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  <w:tc>
          <w:tcPr>
            <w:tcW w:w="133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主要负责人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闫河亮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编制主持人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尚占军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19525092947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W w:w="2112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  <w:tc>
          <w:tcPr>
            <w:tcW w:w="133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信用编号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BH004608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统一社会信用代码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（组织机构代码）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916543256636161219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</w:rPr>
              <w:t>1899931999</w:t>
            </w: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9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职业资格证书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管理号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06351343505130285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新疆阿勒泰地区青河县阿热勒托别镇哈里恒村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新疆石河子市21小区134栋242号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  <w:t>污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lang w:val="en-US" w:eastAsia="zh-CN"/>
              </w:rPr>
              <w:t>染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物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排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放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66" w:lineRule="exact"/>
              <w:ind w:left="280" w:right="0" w:firstLine="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量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污染物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现有工程</w:t>
            </w:r>
          </w:p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（已建+在建）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本工程</w:t>
            </w:r>
          </w:p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（拟建或调整变更）</w:t>
            </w:r>
          </w:p>
        </w:tc>
        <w:tc>
          <w:tcPr>
            <w:tcW w:w="8294" w:type="dxa"/>
            <w:gridSpan w:val="7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总体工程</w:t>
            </w:r>
          </w:p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（已建+在建+拟建或调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zh-CN"/>
              </w:rPr>
              <w:t>整变更）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区域削减量来源（国家、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省级审批项目）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24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①排放量</w:t>
            </w:r>
          </w:p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（吨/年）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②许可排放量</w:t>
            </w:r>
          </w:p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（吨/年）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③预测排放量</w:t>
            </w:r>
          </w:p>
          <w:p>
            <w:pPr>
              <w:pStyle w:val="15"/>
              <w:keepNext w:val="0"/>
              <w:keepLines w:val="0"/>
              <w:pageBreakBefore w:val="0"/>
              <w:framePr w:w="15672" w:h="7387" w:vSpace="278" w:wrap="notBeside" w:vAnchor="text" w:hAnchor="text" w:x="3" w:y="279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（吨/年）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“以新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带老”削减量（吨/年）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⑤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区域平衡替代本工程削减量（吨/年）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2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⑥预测排放总量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132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（吨/年）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⑦排放增减量</w:t>
            </w:r>
          </w:p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（吨/年）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废水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废水量（万吨/年）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COD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氨氮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总磷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总氮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铅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汞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镐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铭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类金属神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其他特征污染物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废气量 ＜万标立方米/年）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" w:hRule="exact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framePr w:w="15672" w:h="7387" w:vSpace="278" w:wrap="notBeside" w:vAnchor="text" w:hAnchor="text" w:x="3" w:y="279"/>
              <w:jc w:val="center"/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framePr w:w="15672" w:h="7387" w:vSpace="278" w:wrap="notBeside" w:vAnchor="text" w:hAnchor="text" w:x="3" w:y="27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二氧化硫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27.8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27.8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27.8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27.8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27.8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framePr w:w="15672" w:h="7387" w:vSpace="278" w:wrap="notBeside" w:vAnchor="text" w:hAnchor="text" w:x="3" w:y="279"/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rFonts w:hint="eastAsia" w:eastAsia="宋体"/>
          <w:b/>
          <w:bCs/>
          <w:sz w:val="10"/>
          <w:szCs w:val="10"/>
          <w:lang w:val="en-US" w:eastAsia="zh-CN"/>
        </w:rPr>
        <w:sectPr>
          <w:headerReference r:id="rId5" w:type="default"/>
          <w:footerReference r:id="rId6" w:type="default"/>
          <w:footnotePr>
            <w:numFmt w:val="decimal"/>
          </w:footnotePr>
          <w:pgSz w:w="16840" w:h="11900" w:orient="landscape"/>
          <w:pgMar w:top="1174" w:right="556" w:bottom="1229" w:left="608" w:header="746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linePitch="360" w:charSpace="0"/>
        </w:sectPr>
      </w:pPr>
      <w:r>
        <w:rPr>
          <w:rFonts w:hint="eastAsia" w:eastAsia="宋体"/>
          <w:b/>
          <w:bCs/>
          <w:sz w:val="10"/>
          <w:szCs w:val="10"/>
          <w:lang w:val="en-US" w:eastAsia="zh-CN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1"/>
        <w:gridCol w:w="451"/>
        <w:gridCol w:w="466"/>
        <w:gridCol w:w="974"/>
        <w:gridCol w:w="922"/>
        <w:gridCol w:w="1181"/>
        <w:gridCol w:w="1330"/>
        <w:gridCol w:w="1075"/>
        <w:gridCol w:w="1219"/>
        <w:gridCol w:w="1171"/>
        <w:gridCol w:w="1022"/>
        <w:gridCol w:w="955"/>
        <w:gridCol w:w="1070"/>
        <w:gridCol w:w="1181"/>
        <w:gridCol w:w="590"/>
        <w:gridCol w:w="682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pStyle w:val="3"/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废气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氮氧化物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64.23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64.23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64.23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64.23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64.23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颗粒物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16.33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16.33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16.33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16.33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16.33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挥发性有机物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钳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汞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镐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铭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类金属碑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其他特征污染物</w:t>
            </w:r>
          </w:p>
        </w:tc>
        <w:tc>
          <w:tcPr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gridSpan w:val="2"/>
            <w:vMerge w:val="restart"/>
            <w:tcBorders>
              <w:right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8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项目涉及法律法</w:t>
            </w:r>
          </w:p>
          <w:p>
            <w:pPr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规规定的保护区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情况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影响及主要措施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331" w:firstLineChars="300"/>
              <w:jc w:val="both"/>
              <w:rPr>
                <w:rFonts w:hint="default" w:eastAsia="宋体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生态保护目标</w:t>
            </w:r>
          </w:p>
        </w:tc>
        <w:tc>
          <w:tcPr>
            <w:gridSpan w:val="2"/>
            <w:tcBorders>
              <w:left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级别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主要保护对象</w:t>
            </w:r>
          </w:p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（目标）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工程影响情况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是否占用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占地面积（公顷）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 w:bidi="en-US"/>
              </w:rPr>
              <w:t>生态防护措施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3"/>
            <w:tcBorders>
              <w:top w:val="single" w:color="000000" w:sz="4" w:space="0"/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生态保护红线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避让口</w:t>
            </w:r>
            <w:r>
              <w:rPr>
                <w:color w:val="000000"/>
                <w:spacing w:val="0"/>
                <w:w w:val="100"/>
                <w:position w:val="0"/>
              </w:rPr>
              <w:t>减缓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补偿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重建（多选）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自然保护区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核心区、缓冲区、实验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区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避让口</w:t>
            </w:r>
            <w:r>
              <w:rPr>
                <w:color w:val="000000"/>
                <w:spacing w:val="0"/>
                <w:w w:val="100"/>
                <w:position w:val="0"/>
              </w:rPr>
              <w:t>减缓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补偿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重建（多选）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饮用水水源保护区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地表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1" w:lineRule="exact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一级保护汶.二级保护 区、准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保护区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避让口</w:t>
            </w:r>
            <w:r>
              <w:rPr>
                <w:color w:val="000000"/>
                <w:spacing w:val="0"/>
                <w:w w:val="100"/>
                <w:position w:val="0"/>
              </w:rPr>
              <w:t>减缓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补偿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重建（多选）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饮用水水源保护区（地下）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一级保坦区、二级保护 区、准保护区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7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避让口</w:t>
            </w:r>
            <w:r>
              <w:rPr>
                <w:color w:val="000000"/>
                <w:spacing w:val="0"/>
                <w:w w:val="100"/>
                <w:position w:val="0"/>
              </w:rPr>
              <w:t>减缓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补偿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重建（多选）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风景名胜区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核心景区、一般景区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82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避让口</w:t>
            </w:r>
            <w:r>
              <w:rPr>
                <w:color w:val="000000"/>
                <w:spacing w:val="0"/>
                <w:w w:val="100"/>
                <w:position w:val="0"/>
              </w:rPr>
              <w:t>减缓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补偿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重建（多选）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其他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避让口</w:t>
            </w:r>
            <w:r>
              <w:rPr>
                <w:color w:val="000000"/>
                <w:spacing w:val="0"/>
                <w:w w:val="100"/>
                <w:position w:val="0"/>
              </w:rPr>
              <w:t>减缓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补偿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重建（多选）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  <w:jc w:val="center"/>
        </w:trPr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主要原料及燃料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 信息</w:t>
            </w:r>
          </w:p>
        </w:tc>
        <w:tc>
          <w:tcPr>
            <w:gridSpan w:val="9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主要原料</w:t>
            </w:r>
          </w:p>
        </w:tc>
        <w:tc>
          <w:tcPr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主要燃料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年最大便用量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计量单位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有毒有害物质及含量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灰分（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%）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硫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分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 w:bidi="zh-CN"/>
              </w:rPr>
              <w:t>%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年最大使用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量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铁精粉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16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万吨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煤粉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20~30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0.5~1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1.2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焦炭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5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万吨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zh-CN" w:eastAsia="zh-CN"/>
              </w:rPr>
              <w:t>焦炭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20~30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0.5~1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5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石灰粉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0.9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万吨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4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煤粉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1.2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万吨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大气污染 治理与排 放信息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有组织 排放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131" w:right="0" w:hanging="131" w:hangingChars="10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（主要 排放 口）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（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编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号）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排放口名称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排气筒高度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（米）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污染防治设施工艺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生产设施</w:t>
            </w:r>
          </w:p>
        </w:tc>
        <w:tc>
          <w:tcPr>
            <w:gridSpan w:val="7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序号（编号）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污染防治设施处理效 率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序号（编号）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污染物种类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排放浓度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（毫克/ 立方米）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排放速率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（千克/小时）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排放量（吨/年）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原料系统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16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1#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布袋除尘器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颗粒物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10</w:t>
            </w:r>
          </w:p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0.02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0.042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default"/>
                <w:sz w:val="10"/>
                <w:szCs w:val="10"/>
                <w:lang w:val="en-US" w:eastAsia="zh-CN"/>
              </w:rPr>
              <w:t>《钢铁烧结、球团工业大气污染物排放标准》（GB28662-2012）表2中的排放限值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、《关于推进实施钢铁行业超低排放的意见》（环大气〔2019〕35号）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烧结车间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45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2#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多管旋风+布袋</w:t>
            </w:r>
            <w:r>
              <w:rPr>
                <w:sz w:val="10"/>
                <w:szCs w:val="10"/>
                <w:lang w:val="en-US" w:eastAsia="zh-CN"/>
              </w:rPr>
              <w:t>除尘器+石灰石膏法脱硫+SCR脱硝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颗粒物、SO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、NO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10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35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40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0.72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2.24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1.73</w:t>
            </w: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5.14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16.8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12.44</w:t>
            </w: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default"/>
                <w:sz w:val="10"/>
                <w:szCs w:val="10"/>
                <w:lang w:val="en-US" w:eastAsia="zh-CN"/>
              </w:rPr>
              <w:t>《钢铁烧结、球团工业大气污染物排放标准》（GB28662-2012）表2中的排放限值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、《关于推进实施钢铁行业超低排放的意见》（环大气〔2019〕35号）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高炉系统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3#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/>
              </w:rPr>
            </w:pPr>
            <w:r>
              <w:rPr>
                <w:rFonts w:hint="default"/>
                <w:sz w:val="10"/>
                <w:szCs w:val="10"/>
                <w:lang w:val="en-US" w:eastAsia="zh-CN"/>
              </w:rPr>
              <w:t>布袋除尘器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颗粒物、SO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、NO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10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50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150</w:t>
            </w:r>
          </w:p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0.856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1.31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2.04</w:t>
            </w:r>
          </w:p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sz w:val="10"/>
                <w:szCs w:val="10"/>
                <w:lang w:val="zh-CN" w:eastAsia="zh-CN"/>
              </w:rPr>
              <w:t>颗粒物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6.31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SO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11</w:t>
            </w:r>
          </w:p>
          <w:p>
            <w:pPr>
              <w:widowControl w:val="0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NO</w:t>
            </w:r>
            <w:r>
              <w:rPr>
                <w:rFonts w:hint="eastAsia"/>
                <w:sz w:val="10"/>
                <w:szCs w:val="10"/>
                <w:vertAlign w:val="subscript"/>
                <w:lang w:val="en-US" w:eastAsia="zh-CN"/>
              </w:rPr>
              <w:t>X</w:t>
            </w:r>
            <w:r>
              <w:rPr>
                <w:rFonts w:hint="eastAsia"/>
                <w:sz w:val="10"/>
                <w:szCs w:val="10"/>
                <w:lang w:val="zh-CN" w:eastAsia="zh-CN"/>
              </w:rPr>
              <w:t>：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17.15</w:t>
            </w:r>
          </w:p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《炼铁工业大气污染物排放标准》(GB28663-2012</w:t>
            </w:r>
            <w:r>
              <w:rPr>
                <w:rFonts w:hint="eastAsia"/>
                <w:sz w:val="10"/>
                <w:szCs w:val="10"/>
                <w:lang w:eastAsia="zh-CN"/>
              </w:rPr>
              <w:t>）</w:t>
            </w:r>
            <w:r>
              <w:rPr>
                <w:sz w:val="10"/>
                <w:szCs w:val="10"/>
              </w:rPr>
              <w:t>大气污染物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表2</w:t>
            </w:r>
            <w:r>
              <w:rPr>
                <w:sz w:val="10"/>
                <w:szCs w:val="10"/>
              </w:rPr>
              <w:t>排放限值</w:t>
            </w:r>
            <w:r>
              <w:rPr>
                <w:rFonts w:hint="eastAsia"/>
                <w:sz w:val="10"/>
                <w:szCs w:val="10"/>
                <w:lang w:val="en-US" w:eastAsia="zh-CN"/>
              </w:rPr>
              <w:t>、《关于推进实施钢铁行业超低排放的意见》（环大气〔2019〕35号）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无组织 排放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序号</w:t>
            </w:r>
          </w:p>
        </w:tc>
        <w:tc>
          <w:tcPr>
            <w:gridSpan w:val="5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无组织排放源名称</w:t>
            </w:r>
          </w:p>
        </w:tc>
        <w:tc>
          <w:tcPr>
            <w:gridSpan w:val="8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/>
        </w:tc>
        <w:tc>
          <w:tcPr>
            <w:gridSpan w:val="5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/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污染物种类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排放浓度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（毫克/立方米）</w:t>
            </w:r>
          </w:p>
        </w:tc>
        <w:tc>
          <w:tcPr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1"/>
                <w:szCs w:val="11"/>
                <w:lang w:val="en-US" w:eastAsia="zh-CN"/>
              </w:rPr>
              <w:t>排放标准名称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tcW w:w="572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原料系统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颗粒物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10</w:t>
            </w:r>
          </w:p>
        </w:tc>
        <w:tc>
          <w:tcPr>
            <w:tcW w:w="5164" w:type="dxa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>《关于推进实施钢铁行业超低排放的意见》（环大气〔2019〕35号）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tcW w:w="572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烧结车间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颗粒物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10</w:t>
            </w:r>
          </w:p>
        </w:tc>
        <w:tc>
          <w:tcPr>
            <w:tcW w:w="5164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</w:t>
            </w:r>
          </w:p>
        </w:tc>
        <w:tc>
          <w:tcPr>
            <w:tcW w:w="572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高炉系统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颗粒物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10</w:t>
            </w:r>
          </w:p>
        </w:tc>
        <w:tc>
          <w:tcPr>
            <w:tcW w:w="5164" w:type="dxa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widowControl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2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车间或 生产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2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设施排 放口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lang w:eastAsia="zh-CN"/>
              </w:rPr>
              <w:t>（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编号）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排放口名称</w:t>
            </w:r>
          </w:p>
        </w:tc>
        <w:tc>
          <w:tcPr>
            <w:gridSpan w:val="3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  <w:t>废水类别</w:t>
            </w:r>
          </w:p>
        </w:tc>
        <w:tc>
          <w:tcPr>
            <w:gridSpan w:val="3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污染防治设施工艺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排放去向</w:t>
            </w:r>
          </w:p>
        </w:tc>
        <w:tc>
          <w:tcPr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gridSpan w:val="3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gridSpan w:val="3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污染物种类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排放浓度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《毫克/升丿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排放量（吨/年）</w:t>
            </w:r>
          </w:p>
        </w:tc>
        <w:tc>
          <w:tcPr>
            <w:gridSpan w:val="3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/>
        </w:tc>
        <w:tc>
          <w:tcPr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/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序号（编号）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污染治理设施处理水量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（吨/小时丿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456"/>
        <w:gridCol w:w="451"/>
        <w:gridCol w:w="984"/>
        <w:gridCol w:w="931"/>
        <w:gridCol w:w="2501"/>
        <w:gridCol w:w="1070"/>
        <w:gridCol w:w="1224"/>
        <w:gridCol w:w="1166"/>
        <w:gridCol w:w="1027"/>
        <w:gridCol w:w="950"/>
        <w:gridCol w:w="1070"/>
        <w:gridCol w:w="1176"/>
        <w:gridCol w:w="1282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 xml:space="preserve">水污染治 理与排放 信息（主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要排放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口）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总排放 口（间 接排 放）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（编号）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排放口名称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污染防治设施工艺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widowControl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受纳污水处理厂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2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受纳污水处理厂排 放标准名称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污染防治设施处理水 量（吨/小时）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编号</w:t>
            </w: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污染物种类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排放浓度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（毫克/升）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排放量（吨/'年）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widowControl w:val="0"/>
              <w:rPr>
                <w:b/>
                <w:bCs/>
                <w:sz w:val="10"/>
                <w:szCs w:val="10"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总排放 口（直 接排 放）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（编号）</w:t>
            </w: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排放口名称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污染防治设施工艺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污染防治设施处理水量（吨/小时）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受纳水体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功能类别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污染物种类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排放浓度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（毫克/升）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排放量（吨/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年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排放标准名称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8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固体废物 信息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废物类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型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1"/>
                <w:szCs w:val="11"/>
                <w:lang w:val="en-US" w:eastAsia="zh-CN"/>
              </w:rPr>
              <w:t>序号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产生环节及装置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危险废物特性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危险废物代码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产生量 （吨/年）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贮存设施名称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贮存能力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2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自行利用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2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工艺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自行处置 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工艺</w:t>
            </w:r>
          </w:p>
        </w:tc>
        <w:tc>
          <w:tcPr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是否外委处 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7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一般工 业固体 废物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除尘灰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料场、烧结、炼铁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4100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高炉水渣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炼铁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40000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3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脱硫石膏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1500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6" w:lineRule="exact"/>
              <w:ind w:left="0" w:right="0" w:firstLine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</w:rPr>
              <w:t>危险废 物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废矿物油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设备检修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HW08</w:t>
            </w: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-</w:t>
            </w:r>
            <w:r>
              <w:rPr>
                <w:rFonts w:hint="default"/>
                <w:sz w:val="10"/>
                <w:szCs w:val="10"/>
              </w:rPr>
              <w:t>900-217-08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2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危废暂存间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5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/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eastAsia="宋体"/>
                <w:sz w:val="10"/>
                <w:szCs w:val="10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/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/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erReference r:id="rId7" w:type="default"/>
      <w:footnotePr>
        <w:numFmt w:val="decimal"/>
      </w:footnotePr>
      <w:pgSz w:w="16840" w:h="11900" w:orient="landscape"/>
      <w:pgMar w:top="1174" w:right="556" w:bottom="1229" w:left="608" w:header="746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11125"/>
              <wp:effectExtent l="0" t="0" r="0" b="0"/>
              <wp:wrapNone/>
              <wp:docPr id="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11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top:0pt;height:8.75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qLz+q0AAAAAMBAAAPAAAA&#10;AAAAAAEAIAAAACIAAABkcnMvZG93bnJldi54bWxQSwECFAAUAAAACACHTuJATYA5nKsBAABuAwAA&#10;DgAAAAAAAAABACAAAAAf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jRjMjYxNjUzMGM5YTBlZWRmNmM0NmZhMjVhZmRjOTkifQ=="/>
    <w:docVar w:name="KSO_WPS_MARK_KEY" w:val="c37ab69e-ceb0-44d9-8b0a-14d985dbf4d7"/>
  </w:docVars>
  <w:rsids>
    <w:rsidRoot w:val="00000000"/>
    <w:rsid w:val="052D19E8"/>
    <w:rsid w:val="0F4957AA"/>
    <w:rsid w:val="13FB7C54"/>
    <w:rsid w:val="32E912F9"/>
    <w:rsid w:val="358E5CB8"/>
    <w:rsid w:val="3DC14ACF"/>
    <w:rsid w:val="414C5572"/>
    <w:rsid w:val="47B238E4"/>
    <w:rsid w:val="4C260484"/>
    <w:rsid w:val="50B83CE9"/>
    <w:rsid w:val="5BB00747"/>
    <w:rsid w:val="5C846A91"/>
    <w:rsid w:val="60E806EB"/>
    <w:rsid w:val="6A8F32D3"/>
    <w:rsid w:val="724C245B"/>
    <w:rsid w:val="786D2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内"/>
    <w:basedOn w:val="1"/>
    <w:qFormat/>
    <w:uiPriority w:val="0"/>
    <w:pPr>
      <w:adjustRightInd w:val="0"/>
      <w:spacing w:line="240" w:lineRule="atLeast"/>
      <w:jc w:val="center"/>
      <w:textAlignment w:val="baseline"/>
    </w:pPr>
    <w:rPr>
      <w:rFonts w:ascii="宋体" w:hAnsi="Times New Roman"/>
      <w:kern w:val="0"/>
      <w:sz w:val="28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4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Body text|1_"/>
    <w:basedOn w:val="7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400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7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7"/>
    <w:link w:val="13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400"/>
      <w:ind w:left="4440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7"/>
    <w:link w:val="15"/>
    <w:qFormat/>
    <w:uiPriority w:val="0"/>
    <w:rPr>
      <w:rFonts w:ascii="宋体" w:hAnsi="宋体" w:eastAsia="宋体" w:cs="宋体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1"/>
      <w:szCs w:val="11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7"/>
    <w:link w:val="17"/>
    <w:qFormat/>
    <w:uiPriority w:val="0"/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2400</Words>
  <Characters>2840</Characters>
  <TotalTime>1</TotalTime>
  <ScaleCrop>false</ScaleCrop>
  <LinksUpToDate>false</LinksUpToDate>
  <CharactersWithSpaces>2911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2021-12-02T03:53:00Z</dcterms:created>
  <dc:creator>Administrator</dc:creator>
  <cp:lastModifiedBy></cp:lastModifiedBy>
  <dcterms:modified xsi:type="dcterms:W3CDTF">2023-04-10T09:53:36Z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6A76EB51004644B99550A8EFF587BD1A</vt:lpwstr>
  </property>
</Properties>
</file>