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6E1" w:rsidRDefault="002A66E1" w:rsidP="00201908">
      <w:pPr>
        <w:spacing w:line="400" w:lineRule="exact"/>
        <w:rPr>
          <w:rStyle w:val="a9"/>
          <w:rFonts w:ascii="黑体" w:eastAsia="黑体" w:hAnsi="黑体" w:cs="Arial"/>
          <w:color w:val="FF0000"/>
          <w:sz w:val="36"/>
          <w:szCs w:val="36"/>
        </w:rPr>
      </w:pPr>
    </w:p>
    <w:p w:rsidR="0049663D" w:rsidRDefault="0049663D" w:rsidP="00201908">
      <w:pPr>
        <w:spacing w:line="400" w:lineRule="exact"/>
        <w:rPr>
          <w:rStyle w:val="a9"/>
          <w:rFonts w:ascii="黑体" w:eastAsia="黑体" w:hAnsi="黑体" w:cs="Arial"/>
          <w:color w:val="FF0000"/>
          <w:sz w:val="36"/>
          <w:szCs w:val="36"/>
        </w:rPr>
      </w:pPr>
    </w:p>
    <w:p w:rsidR="0049663D" w:rsidRPr="0049663D" w:rsidRDefault="0049663D" w:rsidP="00201908">
      <w:pPr>
        <w:spacing w:line="400" w:lineRule="exact"/>
        <w:rPr>
          <w:rStyle w:val="a9"/>
          <w:rFonts w:ascii="黑体" w:eastAsia="黑体" w:hAnsi="黑体" w:cs="Arial"/>
          <w:color w:val="FF0000"/>
          <w:sz w:val="36"/>
          <w:szCs w:val="36"/>
        </w:rPr>
      </w:pPr>
      <w:r w:rsidRPr="0049663D">
        <w:rPr>
          <w:rStyle w:val="a9"/>
          <w:rFonts w:hint="eastAsia"/>
          <w:color w:val="000000"/>
          <w:sz w:val="36"/>
          <w:szCs w:val="36"/>
        </w:rPr>
        <w:t>《危险废物经营单位记录和报告经营情况指南》</w:t>
      </w:r>
    </w:p>
    <w:p w:rsidR="0049663D" w:rsidRDefault="0049663D" w:rsidP="00201908">
      <w:pPr>
        <w:spacing w:line="400" w:lineRule="exact"/>
        <w:rPr>
          <w:rStyle w:val="a9"/>
          <w:rFonts w:ascii="黑体" w:eastAsia="黑体" w:hAnsi="黑体" w:cs="Arial"/>
          <w:color w:val="FF0000"/>
          <w:sz w:val="36"/>
          <w:szCs w:val="36"/>
        </w:rPr>
      </w:pPr>
    </w:p>
    <w:tbl>
      <w:tblPr>
        <w:tblW w:w="4500" w:type="pct"/>
        <w:tblCellSpacing w:w="0" w:type="dxa"/>
        <w:tblCellMar>
          <w:left w:w="0" w:type="dxa"/>
          <w:right w:w="0" w:type="dxa"/>
        </w:tblCellMar>
        <w:tblLook w:val="04A0" w:firstRow="1" w:lastRow="0" w:firstColumn="1" w:lastColumn="0" w:noHBand="0" w:noVBand="1"/>
      </w:tblPr>
      <w:tblGrid>
        <w:gridCol w:w="8777"/>
      </w:tblGrid>
      <w:tr w:rsidR="0049663D" w:rsidRPr="0049663D" w:rsidTr="0049663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963"/>
              <w:gridCol w:w="3963"/>
            </w:tblGrid>
            <w:tr w:rsidR="0049663D" w:rsidRPr="0049663D">
              <w:trPr>
                <w:tblCellSpacing w:w="0" w:type="dxa"/>
              </w:trPr>
              <w:tc>
                <w:tcPr>
                  <w:tcW w:w="2500" w:type="pct"/>
                  <w:vAlign w:val="center"/>
                  <w:hideMark/>
                </w:tcPr>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b/>
                      <w:bCs/>
                      <w:kern w:val="0"/>
                      <w:sz w:val="24"/>
                      <w:szCs w:val="24"/>
                    </w:rPr>
                    <w:t>索 引 号:</w:t>
                  </w:r>
                  <w:r w:rsidRPr="0049663D">
                    <w:rPr>
                      <w:rFonts w:ascii="宋体" w:eastAsia="宋体" w:hAnsi="宋体" w:cs="宋体"/>
                      <w:kern w:val="0"/>
                      <w:sz w:val="24"/>
                      <w:szCs w:val="24"/>
                    </w:rPr>
                    <w:t> 000014672/2009-00742</w:t>
                  </w:r>
                </w:p>
              </w:tc>
              <w:tc>
                <w:tcPr>
                  <w:tcW w:w="0" w:type="auto"/>
                  <w:vAlign w:val="center"/>
                  <w:hideMark/>
                </w:tcPr>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b/>
                      <w:bCs/>
                      <w:kern w:val="0"/>
                      <w:sz w:val="24"/>
                      <w:szCs w:val="24"/>
                    </w:rPr>
                    <w:t>分类:</w:t>
                  </w:r>
                  <w:r w:rsidRPr="0049663D">
                    <w:rPr>
                      <w:rFonts w:ascii="宋体" w:eastAsia="宋体" w:hAnsi="宋体" w:cs="宋体"/>
                      <w:kern w:val="0"/>
                      <w:sz w:val="24"/>
                      <w:szCs w:val="24"/>
                    </w:rPr>
                    <w:t xml:space="preserve">  环境管理业务信息\污染防治 </w:t>
                  </w:r>
                </w:p>
              </w:tc>
            </w:tr>
          </w:tbl>
          <w:p w:rsidR="0049663D" w:rsidRPr="0049663D" w:rsidRDefault="0049663D" w:rsidP="0049663D">
            <w:pPr>
              <w:widowControl/>
              <w:jc w:val="left"/>
              <w:rPr>
                <w:rFonts w:ascii="宋体" w:eastAsia="宋体" w:hAnsi="宋体" w:cs="宋体"/>
                <w:kern w:val="0"/>
                <w:sz w:val="24"/>
                <w:szCs w:val="24"/>
              </w:rPr>
            </w:pPr>
          </w:p>
        </w:tc>
      </w:tr>
      <w:tr w:rsidR="0049663D" w:rsidRPr="0049663D" w:rsidTr="0049663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3425"/>
              <w:gridCol w:w="3425"/>
            </w:tblGrid>
            <w:tr w:rsidR="0049663D" w:rsidRPr="0049663D">
              <w:trPr>
                <w:tblCellSpacing w:w="0" w:type="dxa"/>
              </w:trPr>
              <w:tc>
                <w:tcPr>
                  <w:tcW w:w="2500" w:type="pct"/>
                  <w:vAlign w:val="center"/>
                  <w:hideMark/>
                </w:tcPr>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b/>
                      <w:bCs/>
                      <w:kern w:val="0"/>
                      <w:sz w:val="24"/>
                      <w:szCs w:val="24"/>
                    </w:rPr>
                    <w:t>发布机关:</w:t>
                  </w:r>
                  <w:r w:rsidRPr="0049663D">
                    <w:rPr>
                      <w:rFonts w:ascii="宋体" w:eastAsia="宋体" w:hAnsi="宋体" w:cs="宋体"/>
                      <w:kern w:val="0"/>
                      <w:sz w:val="24"/>
                      <w:szCs w:val="24"/>
                    </w:rPr>
                    <w:t xml:space="preserve">   环境保护部 </w:t>
                  </w:r>
                </w:p>
              </w:tc>
              <w:tc>
                <w:tcPr>
                  <w:tcW w:w="0" w:type="auto"/>
                  <w:vAlign w:val="center"/>
                  <w:hideMark/>
                </w:tcPr>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b/>
                      <w:bCs/>
                      <w:kern w:val="0"/>
                      <w:sz w:val="24"/>
                      <w:szCs w:val="24"/>
                    </w:rPr>
                    <w:t>生成日期:</w:t>
                  </w:r>
                  <w:r w:rsidRPr="0049663D">
                    <w:rPr>
                      <w:rFonts w:ascii="宋体" w:eastAsia="宋体" w:hAnsi="宋体" w:cs="宋体"/>
                      <w:kern w:val="0"/>
                      <w:sz w:val="24"/>
                      <w:szCs w:val="24"/>
                    </w:rPr>
                    <w:t xml:space="preserve">  2009年10月29日 </w:t>
                  </w:r>
                </w:p>
              </w:tc>
            </w:tr>
          </w:tbl>
          <w:p w:rsidR="0049663D" w:rsidRPr="0049663D" w:rsidRDefault="0049663D" w:rsidP="0049663D">
            <w:pPr>
              <w:widowControl/>
              <w:jc w:val="left"/>
              <w:rPr>
                <w:rFonts w:ascii="宋体" w:eastAsia="宋体" w:hAnsi="宋体" w:cs="宋体"/>
                <w:kern w:val="0"/>
                <w:sz w:val="24"/>
                <w:szCs w:val="24"/>
              </w:rPr>
            </w:pPr>
          </w:p>
        </w:tc>
      </w:tr>
      <w:tr w:rsidR="0049663D" w:rsidRPr="0049663D" w:rsidTr="0049663D">
        <w:trPr>
          <w:tblCellSpacing w:w="0" w:type="dxa"/>
        </w:trPr>
        <w:tc>
          <w:tcPr>
            <w:tcW w:w="0" w:type="auto"/>
            <w:vAlign w:val="center"/>
            <w:hideMark/>
          </w:tcPr>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b/>
                <w:bCs/>
                <w:kern w:val="0"/>
                <w:sz w:val="24"/>
                <w:szCs w:val="24"/>
              </w:rPr>
              <w:t>名　　称:</w:t>
            </w:r>
            <w:r w:rsidRPr="0049663D">
              <w:rPr>
                <w:rFonts w:ascii="宋体" w:eastAsia="宋体" w:hAnsi="宋体" w:cs="宋体"/>
                <w:kern w:val="0"/>
                <w:sz w:val="24"/>
                <w:szCs w:val="24"/>
              </w:rPr>
              <w:t xml:space="preserve">  </w:t>
            </w:r>
            <w:r w:rsidRPr="0049663D">
              <w:rPr>
                <w:rFonts w:ascii="宋体" w:eastAsia="宋体" w:hAnsi="宋体" w:cs="宋体"/>
                <w:kern w:val="0"/>
                <w:sz w:val="24"/>
                <w:szCs w:val="24"/>
              </w:rPr>
              <w:pict/>
            </w:r>
            <w:r w:rsidRPr="0049663D">
              <w:rPr>
                <w:rFonts w:ascii="宋体" w:eastAsia="宋体" w:hAnsi="宋体" w:cs="宋体"/>
                <w:kern w:val="0"/>
                <w:sz w:val="24"/>
                <w:szCs w:val="24"/>
              </w:rPr>
              <w:t xml:space="preserve">关于发布《危险废物经营单位记录和报告经营情况指南》的公告 </w:t>
            </w:r>
          </w:p>
        </w:tc>
      </w:tr>
      <w:tr w:rsidR="0049663D" w:rsidRPr="0049663D" w:rsidTr="0049663D">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4388"/>
              <w:gridCol w:w="4389"/>
            </w:tblGrid>
            <w:tr w:rsidR="0049663D" w:rsidRPr="0049663D">
              <w:trPr>
                <w:tblCellSpacing w:w="0" w:type="dxa"/>
              </w:trPr>
              <w:tc>
                <w:tcPr>
                  <w:tcW w:w="2500" w:type="pct"/>
                  <w:vAlign w:val="center"/>
                  <w:hideMark/>
                </w:tcPr>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b/>
                      <w:bCs/>
                      <w:kern w:val="0"/>
                      <w:sz w:val="24"/>
                      <w:szCs w:val="24"/>
                    </w:rPr>
                    <w:t>文　　号:</w:t>
                  </w:r>
                  <w:r w:rsidRPr="0049663D">
                    <w:rPr>
                      <w:rFonts w:ascii="宋体" w:eastAsia="宋体" w:hAnsi="宋体" w:cs="宋体"/>
                      <w:kern w:val="0"/>
                      <w:sz w:val="24"/>
                      <w:szCs w:val="24"/>
                    </w:rPr>
                    <w:t xml:space="preserve">   公告 2009年 第55号 </w:t>
                  </w:r>
                </w:p>
              </w:tc>
              <w:tc>
                <w:tcPr>
                  <w:tcW w:w="0" w:type="auto"/>
                  <w:vAlign w:val="center"/>
                  <w:hideMark/>
                </w:tcPr>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b/>
                      <w:bCs/>
                      <w:kern w:val="0"/>
                      <w:sz w:val="24"/>
                      <w:szCs w:val="24"/>
                    </w:rPr>
                    <w:t>主 题 词:</w:t>
                  </w:r>
                  <w:r w:rsidRPr="0049663D">
                    <w:rPr>
                      <w:rFonts w:ascii="宋体" w:eastAsia="宋体" w:hAnsi="宋体" w:cs="宋体"/>
                      <w:kern w:val="0"/>
                      <w:sz w:val="24"/>
                      <w:szCs w:val="24"/>
                    </w:rPr>
                    <w:t xml:space="preserve">  环保 </w:t>
                  </w:r>
                  <w:proofErr w:type="gramStart"/>
                  <w:r w:rsidRPr="0049663D">
                    <w:rPr>
                      <w:rFonts w:ascii="宋体" w:eastAsia="宋体" w:hAnsi="宋体" w:cs="宋体"/>
                      <w:kern w:val="0"/>
                      <w:sz w:val="24"/>
                      <w:szCs w:val="24"/>
                    </w:rPr>
                    <w:t>污防</w:t>
                  </w:r>
                  <w:proofErr w:type="gramEnd"/>
                  <w:r w:rsidRPr="0049663D">
                    <w:rPr>
                      <w:rFonts w:ascii="宋体" w:eastAsia="宋体" w:hAnsi="宋体" w:cs="宋体"/>
                      <w:kern w:val="0"/>
                      <w:sz w:val="24"/>
                      <w:szCs w:val="24"/>
                    </w:rPr>
                    <w:t xml:space="preserve"> 危险废物 经营情况 公告 </w:t>
                  </w:r>
                </w:p>
              </w:tc>
            </w:tr>
          </w:tbl>
          <w:p w:rsidR="0049663D" w:rsidRPr="0049663D" w:rsidRDefault="0049663D" w:rsidP="0049663D">
            <w:pPr>
              <w:widowControl/>
              <w:jc w:val="left"/>
              <w:rPr>
                <w:rFonts w:ascii="宋体" w:eastAsia="宋体" w:hAnsi="宋体" w:cs="宋体"/>
                <w:kern w:val="0"/>
                <w:sz w:val="24"/>
                <w:szCs w:val="24"/>
              </w:rPr>
            </w:pPr>
          </w:p>
        </w:tc>
      </w:tr>
    </w:tbl>
    <w:p w:rsidR="0049663D" w:rsidRPr="0049663D" w:rsidRDefault="0049663D" w:rsidP="0049663D">
      <w:pPr>
        <w:widowControl/>
        <w:jc w:val="left"/>
        <w:rPr>
          <w:rFonts w:ascii="宋体" w:eastAsia="宋体" w:hAnsi="宋体" w:cs="宋体"/>
          <w:kern w:val="0"/>
          <w:sz w:val="24"/>
          <w:szCs w:val="24"/>
        </w:rPr>
      </w:pPr>
      <w:r w:rsidRPr="0049663D">
        <w:rPr>
          <w:rFonts w:ascii="宋体" w:eastAsia="宋体" w:hAnsi="宋体" w:cs="宋体"/>
          <w:kern w:val="0"/>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pt;height:18pt" o:ole="">
            <v:imagedata r:id="rId7" o:title=""/>
          </v:shape>
          <w:control r:id="rId8" w:name="对象 2" w:shapeid="_x0000_i1026"/>
        </w:object>
      </w:r>
    </w:p>
    <w:tbl>
      <w:tblPr>
        <w:tblW w:w="5000" w:type="pct"/>
        <w:tblCellSpacing w:w="0" w:type="dxa"/>
        <w:tblCellMar>
          <w:top w:w="48" w:type="dxa"/>
          <w:left w:w="48" w:type="dxa"/>
          <w:bottom w:w="48" w:type="dxa"/>
          <w:right w:w="48" w:type="dxa"/>
        </w:tblCellMar>
        <w:tblLook w:val="04A0" w:firstRow="1" w:lastRow="0" w:firstColumn="1" w:lastColumn="0" w:noHBand="0" w:noVBand="1"/>
      </w:tblPr>
      <w:tblGrid>
        <w:gridCol w:w="9752"/>
      </w:tblGrid>
      <w:tr w:rsidR="0049663D" w:rsidRPr="0049663D" w:rsidTr="0049663D">
        <w:trPr>
          <w:trHeight w:val="96"/>
          <w:tblCellSpacing w:w="0" w:type="dxa"/>
        </w:trPr>
        <w:tc>
          <w:tcPr>
            <w:tcW w:w="0" w:type="auto"/>
            <w:vAlign w:val="center"/>
            <w:hideMark/>
          </w:tcPr>
          <w:p w:rsidR="0049663D" w:rsidRPr="0049663D" w:rsidRDefault="0049663D" w:rsidP="0049663D">
            <w:pPr>
              <w:widowControl/>
              <w:jc w:val="left"/>
              <w:rPr>
                <w:rFonts w:ascii="宋体" w:eastAsia="宋体" w:hAnsi="宋体" w:cs="宋体"/>
                <w:kern w:val="0"/>
                <w:sz w:val="24"/>
                <w:szCs w:val="24"/>
              </w:rPr>
            </w:pPr>
          </w:p>
        </w:tc>
      </w:tr>
      <w:tr w:rsidR="0049663D" w:rsidRPr="0049663D" w:rsidTr="0049663D">
        <w:trPr>
          <w:tblCellSpacing w:w="0" w:type="dxa"/>
        </w:trPr>
        <w:tc>
          <w:tcPr>
            <w:tcW w:w="0" w:type="auto"/>
            <w:vAlign w:val="center"/>
            <w:hideMark/>
          </w:tcPr>
          <w:p w:rsidR="0049663D" w:rsidRPr="0049663D" w:rsidRDefault="0049663D" w:rsidP="0049663D">
            <w:pPr>
              <w:widowControl/>
              <w:jc w:val="center"/>
              <w:rPr>
                <w:rFonts w:ascii="宋体" w:eastAsia="宋体" w:hAnsi="宋体" w:cs="宋体"/>
                <w:kern w:val="0"/>
                <w:sz w:val="24"/>
                <w:szCs w:val="24"/>
              </w:rPr>
            </w:pPr>
            <w:r w:rsidRPr="0049663D">
              <w:rPr>
                <w:rFonts w:ascii="宋体" w:eastAsia="宋体" w:hAnsi="宋体" w:cs="宋体"/>
                <w:b/>
                <w:bCs/>
                <w:color w:val="FF0000"/>
                <w:kern w:val="0"/>
                <w:sz w:val="27"/>
                <w:szCs w:val="27"/>
              </w:rPr>
              <w:t>环境保护部公告</w:t>
            </w:r>
            <w:r w:rsidRPr="0049663D">
              <w:rPr>
                <w:rFonts w:ascii="宋体" w:eastAsia="宋体" w:hAnsi="宋体" w:cs="宋体"/>
                <w:kern w:val="0"/>
                <w:sz w:val="24"/>
                <w:szCs w:val="24"/>
              </w:rPr>
              <w:br/>
            </w:r>
            <w:r w:rsidRPr="0049663D">
              <w:rPr>
                <w:rFonts w:ascii="宋体" w:eastAsia="宋体" w:hAnsi="宋体" w:cs="宋体"/>
                <w:kern w:val="0"/>
                <w:sz w:val="24"/>
                <w:szCs w:val="24"/>
              </w:rPr>
              <w:br/>
            </w:r>
            <w:r w:rsidRPr="0049663D">
              <w:rPr>
                <w:rFonts w:ascii="宋体" w:eastAsia="宋体" w:hAnsi="宋体" w:cs="宋体"/>
                <w:color w:val="000000"/>
                <w:kern w:val="0"/>
                <w:sz w:val="20"/>
                <w:szCs w:val="20"/>
              </w:rPr>
              <w:t>公告 2009年 第55号</w:t>
            </w:r>
          </w:p>
        </w:tc>
      </w:tr>
    </w:tbl>
    <w:p w:rsidR="0049663D" w:rsidRPr="0049663D" w:rsidRDefault="0049663D" w:rsidP="0049663D">
      <w:pPr>
        <w:widowControl/>
        <w:jc w:val="left"/>
        <w:rPr>
          <w:rFonts w:ascii="宋体" w:eastAsia="宋体" w:hAnsi="宋体" w:cs="宋体"/>
          <w:vanish/>
          <w:kern w:val="0"/>
          <w:sz w:val="24"/>
          <w:szCs w:val="24"/>
        </w:rPr>
      </w:pPr>
    </w:p>
    <w:tbl>
      <w:tblPr>
        <w:tblW w:w="4500" w:type="pct"/>
        <w:jc w:val="center"/>
        <w:tblCellSpacing w:w="0" w:type="dxa"/>
        <w:tblCellMar>
          <w:left w:w="0" w:type="dxa"/>
          <w:right w:w="0" w:type="dxa"/>
        </w:tblCellMar>
        <w:tblLook w:val="04A0" w:firstRow="1" w:lastRow="0" w:firstColumn="1" w:lastColumn="0" w:noHBand="0" w:noVBand="1"/>
      </w:tblPr>
      <w:tblGrid>
        <w:gridCol w:w="8777"/>
      </w:tblGrid>
      <w:tr w:rsidR="0049663D" w:rsidRPr="0049663D" w:rsidTr="0049663D">
        <w:trPr>
          <w:trHeight w:val="36"/>
          <w:tblCellSpacing w:w="0" w:type="dxa"/>
          <w:jc w:val="center"/>
        </w:trPr>
        <w:tc>
          <w:tcPr>
            <w:tcW w:w="0" w:type="auto"/>
            <w:vAlign w:val="center"/>
            <w:hideMark/>
          </w:tcPr>
          <w:p w:rsidR="0049663D" w:rsidRPr="0049663D" w:rsidRDefault="0049663D" w:rsidP="0049663D">
            <w:pPr>
              <w:widowControl/>
              <w:jc w:val="left"/>
              <w:rPr>
                <w:rFonts w:ascii="宋体" w:eastAsia="宋体" w:hAnsi="宋体" w:cs="宋体"/>
                <w:kern w:val="0"/>
                <w:sz w:val="24"/>
                <w:szCs w:val="24"/>
              </w:rPr>
            </w:pPr>
          </w:p>
        </w:tc>
      </w:tr>
      <w:tr w:rsidR="0049663D" w:rsidRPr="0049663D" w:rsidTr="0049663D">
        <w:trPr>
          <w:trHeight w:val="24"/>
          <w:tblCellSpacing w:w="0" w:type="dxa"/>
          <w:jc w:val="center"/>
        </w:trPr>
        <w:tc>
          <w:tcPr>
            <w:tcW w:w="0" w:type="auto"/>
            <w:shd w:val="clear" w:color="auto" w:fill="FF0000"/>
            <w:vAlign w:val="center"/>
            <w:hideMark/>
          </w:tcPr>
          <w:p w:rsidR="0049663D" w:rsidRPr="0049663D" w:rsidRDefault="0049663D" w:rsidP="0049663D">
            <w:pPr>
              <w:widowControl/>
              <w:jc w:val="left"/>
              <w:rPr>
                <w:rFonts w:ascii="Times New Roman" w:eastAsia="Times New Roman" w:hAnsi="Times New Roman" w:cs="Times New Roman"/>
                <w:kern w:val="0"/>
                <w:sz w:val="20"/>
                <w:szCs w:val="20"/>
              </w:rPr>
            </w:pPr>
          </w:p>
        </w:tc>
      </w:tr>
      <w:tr w:rsidR="0049663D" w:rsidRPr="0049663D" w:rsidTr="0049663D">
        <w:trPr>
          <w:trHeight w:val="36"/>
          <w:tblCellSpacing w:w="0" w:type="dxa"/>
          <w:jc w:val="center"/>
        </w:trPr>
        <w:tc>
          <w:tcPr>
            <w:tcW w:w="0" w:type="auto"/>
            <w:vAlign w:val="center"/>
            <w:hideMark/>
          </w:tcPr>
          <w:p w:rsidR="0049663D" w:rsidRPr="0049663D" w:rsidRDefault="0049663D" w:rsidP="0049663D">
            <w:pPr>
              <w:widowControl/>
              <w:jc w:val="left"/>
              <w:rPr>
                <w:rFonts w:ascii="Times New Roman" w:eastAsia="Times New Roman" w:hAnsi="Times New Roman" w:cs="Times New Roman"/>
                <w:kern w:val="0"/>
                <w:sz w:val="20"/>
                <w:szCs w:val="20"/>
              </w:rPr>
            </w:pPr>
          </w:p>
        </w:tc>
      </w:tr>
    </w:tbl>
    <w:p w:rsidR="0049663D" w:rsidRPr="0049663D" w:rsidRDefault="0049663D" w:rsidP="0049663D">
      <w:pPr>
        <w:widowControl/>
        <w:spacing w:before="100" w:beforeAutospacing="1" w:after="100" w:afterAutospacing="1"/>
        <w:jc w:val="center"/>
        <w:rPr>
          <w:rFonts w:ascii="宋体" w:eastAsia="宋体" w:hAnsi="宋体" w:cs="宋体"/>
          <w:kern w:val="0"/>
          <w:sz w:val="24"/>
          <w:szCs w:val="24"/>
        </w:rPr>
      </w:pPr>
      <w:r w:rsidRPr="0049663D">
        <w:rPr>
          <w:rFonts w:ascii="宋体" w:eastAsia="宋体" w:hAnsi="宋体" w:cs="宋体"/>
          <w:kern w:val="0"/>
          <w:sz w:val="24"/>
          <w:szCs w:val="24"/>
        </w:rPr>
        <w:br/>
      </w:r>
      <w:r w:rsidRPr="0049663D">
        <w:rPr>
          <w:rFonts w:ascii="宋体" w:eastAsia="宋体" w:hAnsi="宋体" w:cs="宋体" w:hint="eastAsia"/>
          <w:b/>
          <w:bCs/>
          <w:color w:val="000000"/>
          <w:kern w:val="0"/>
          <w:sz w:val="28"/>
          <w:szCs w:val="28"/>
        </w:rPr>
        <w:t>关于发布《危险废物经营单位记录和报告经营情况指南》的公告</w:t>
      </w:r>
      <w:r w:rsidRPr="0049663D">
        <w:rPr>
          <w:rFonts w:ascii="宋体" w:eastAsia="宋体" w:hAnsi="宋体" w:cs="宋体"/>
          <w:kern w:val="0"/>
          <w:sz w:val="24"/>
          <w:szCs w:val="24"/>
        </w:rPr>
        <w:br/>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为贯彻落实《危险废物经营许可证管理办法》（国务院令第408号）关于“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的规定，指导和规定危险废物经营单位记录和报告危险废物经营活动情况，我部制定了《危险废物经营单位记录和报告经营情况指南》。现予公布，</w:t>
      </w:r>
      <w:proofErr w:type="gramStart"/>
      <w:r w:rsidRPr="0049663D">
        <w:rPr>
          <w:rFonts w:ascii="宋体" w:eastAsia="宋体" w:hAnsi="宋体" w:cs="宋体"/>
          <w:kern w:val="0"/>
          <w:sz w:val="24"/>
          <w:szCs w:val="24"/>
        </w:rPr>
        <w:t>请危险</w:t>
      </w:r>
      <w:proofErr w:type="gramEnd"/>
      <w:r w:rsidRPr="0049663D">
        <w:rPr>
          <w:rFonts w:ascii="宋体" w:eastAsia="宋体" w:hAnsi="宋体" w:cs="宋体"/>
          <w:kern w:val="0"/>
          <w:sz w:val="24"/>
          <w:szCs w:val="24"/>
        </w:rPr>
        <w:t>废物经营单位参照执行。</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附件：危险废物经营单位记录和报告经营情况指南</w:t>
      </w:r>
    </w:p>
    <w:p w:rsidR="0049663D" w:rsidRPr="0049663D" w:rsidRDefault="0049663D" w:rsidP="0049663D">
      <w:pPr>
        <w:widowControl/>
        <w:wordWrap w:val="0"/>
        <w:spacing w:before="100" w:beforeAutospacing="1" w:after="100" w:afterAutospacing="1"/>
        <w:jc w:val="right"/>
        <w:rPr>
          <w:rFonts w:ascii="宋体" w:eastAsia="宋体" w:hAnsi="宋体" w:cs="宋体"/>
          <w:kern w:val="0"/>
          <w:sz w:val="24"/>
          <w:szCs w:val="24"/>
        </w:rPr>
      </w:pPr>
      <w:r w:rsidRPr="0049663D">
        <w:rPr>
          <w:rFonts w:ascii="宋体" w:eastAsia="宋体" w:hAnsi="宋体" w:cs="宋体"/>
          <w:kern w:val="0"/>
          <w:sz w:val="24"/>
          <w:szCs w:val="24"/>
        </w:rPr>
        <w:t xml:space="preserve">　　二○○九年十月二十九日</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主题词：环保 </w:t>
      </w:r>
      <w:proofErr w:type="gramStart"/>
      <w:r w:rsidRPr="0049663D">
        <w:rPr>
          <w:rFonts w:ascii="宋体" w:eastAsia="宋体" w:hAnsi="宋体" w:cs="宋体"/>
          <w:kern w:val="0"/>
          <w:sz w:val="24"/>
          <w:szCs w:val="24"/>
        </w:rPr>
        <w:t>污防</w:t>
      </w:r>
      <w:proofErr w:type="gramEnd"/>
      <w:r w:rsidRPr="0049663D">
        <w:rPr>
          <w:rFonts w:ascii="宋体" w:eastAsia="宋体" w:hAnsi="宋体" w:cs="宋体"/>
          <w:kern w:val="0"/>
          <w:sz w:val="24"/>
          <w:szCs w:val="24"/>
        </w:rPr>
        <w:t xml:space="preserve"> 危险废物 经营情况 公告</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发送：各省、自治区、直辖市环境保护厅（局），中日友好环境保护中心。</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b/>
          <w:bCs/>
          <w:kern w:val="0"/>
          <w:sz w:val="24"/>
          <w:szCs w:val="24"/>
        </w:rPr>
        <w:t>附件：</w:t>
      </w:r>
    </w:p>
    <w:p w:rsidR="0049663D" w:rsidRPr="0049663D" w:rsidRDefault="0049663D" w:rsidP="0049663D">
      <w:pPr>
        <w:widowControl/>
        <w:wordWrap w:val="0"/>
        <w:spacing w:before="100" w:beforeAutospacing="1" w:after="100" w:afterAutospacing="1"/>
        <w:jc w:val="center"/>
        <w:rPr>
          <w:rFonts w:ascii="宋体" w:eastAsia="宋体" w:hAnsi="宋体" w:cs="宋体"/>
          <w:kern w:val="0"/>
          <w:sz w:val="24"/>
          <w:szCs w:val="24"/>
        </w:rPr>
      </w:pPr>
      <w:r w:rsidRPr="0049663D">
        <w:rPr>
          <w:rFonts w:ascii="宋体" w:eastAsia="宋体" w:hAnsi="宋体" w:cs="宋体"/>
          <w:b/>
          <w:bCs/>
          <w:kern w:val="0"/>
          <w:sz w:val="24"/>
          <w:szCs w:val="24"/>
        </w:rPr>
        <w:t>危险废物经营单位记录和报告经营情况指南</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一、目的和依据</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许可证管理办法》（国务院令第408号）第十八条规定：县级以上人民政府环境保护主管部门有权要求危险废物经营单位定期报告危险废物经营活动情况。危险废物经营单位应当建立危险废物经营情况记录簿，如实记载收集、贮存、处置危险废物的类别、来源、去向和有无事故等事项。</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为贯彻落实上述规定，指导和规范危险废物经营单位建立危险废物经营情况记录簿，记录和报告危险废物经营活动情况，现结合《危险废物焚烧污染控制标准》、《危险废物贮存污染控制标准》、《危险废物填埋污染控制标准》等强制性国家标准及《危险废物集中焚烧处置工程建设技术规范》、《危险废物安全填埋处置工程建设技术要求》等推荐性标准和规范性文件，制定《危险废物经营单位记录和报告经营情况指南》（以下简称《指南》）。</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二、危险废物经营情况记录的基本要求</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（一）跟踪记录危险废物在危险废物经营单位内部运转的整个流程，确保危险废物经营单位掌握任何时候</w:t>
      </w:r>
      <w:proofErr w:type="gramStart"/>
      <w:r w:rsidRPr="0049663D">
        <w:rPr>
          <w:rFonts w:ascii="宋体" w:eastAsia="宋体" w:hAnsi="宋体" w:cs="宋体"/>
          <w:kern w:val="0"/>
          <w:sz w:val="24"/>
          <w:szCs w:val="24"/>
        </w:rPr>
        <w:t>各危险</w:t>
      </w:r>
      <w:proofErr w:type="gramEnd"/>
      <w:r w:rsidRPr="0049663D">
        <w:rPr>
          <w:rFonts w:ascii="宋体" w:eastAsia="宋体" w:hAnsi="宋体" w:cs="宋体"/>
          <w:kern w:val="0"/>
          <w:sz w:val="24"/>
          <w:szCs w:val="24"/>
        </w:rPr>
        <w:t>废物的贮存数量和贮存地点，利用和处置数量、时间和方式等情况。</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（二）跟踪记录危险废物在危险废物经营单位内部整个运转流程中，相关保障经营安全的规章制度、污染防治措施和事故应急救援措施的实施情况。</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三）危险废物经营情况的记录要求应当分解落实到经营单位内部的运输、贮存（或物流）、利用（处置）、实验分析和安全环保等相关部门，各项记录应由相关经办人签字。危险废物经营单位可根据实际情况，对《指南》规定的内容予以修改或精简。</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（四）有关记录应当分类装订成册，由专人管理，防止遗失，以备环保部门检查。有条件的单位应当采用信息软件进行辅助管理。</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三、危险废物经营情况记录的基本内容</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b/>
          <w:bCs/>
          <w:kern w:val="0"/>
          <w:sz w:val="24"/>
          <w:szCs w:val="24"/>
        </w:rPr>
        <w:t xml:space="preserve">　　（一）危险废物分析及试验相关记录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b/>
          <w:bCs/>
          <w:kern w:val="0"/>
          <w:sz w:val="24"/>
          <w:szCs w:val="24"/>
        </w:rPr>
        <w:t xml:space="preserve">　　1.详细分析记录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为掌握贮存、利用、处置危险废物所必须的信息，危险废物经营单位应当对所接收的</w:t>
      </w:r>
      <w:proofErr w:type="gramStart"/>
      <w:r w:rsidRPr="0049663D">
        <w:rPr>
          <w:rFonts w:ascii="宋体" w:eastAsia="宋体" w:hAnsi="宋体" w:cs="宋体"/>
          <w:kern w:val="0"/>
          <w:sz w:val="24"/>
          <w:szCs w:val="24"/>
        </w:rPr>
        <w:t>各危险</w:t>
      </w:r>
      <w:proofErr w:type="gramEnd"/>
      <w:r w:rsidRPr="0049663D">
        <w:rPr>
          <w:rFonts w:ascii="宋体" w:eastAsia="宋体" w:hAnsi="宋体" w:cs="宋体"/>
          <w:kern w:val="0"/>
          <w:sz w:val="24"/>
          <w:szCs w:val="24"/>
        </w:rPr>
        <w:t>废物以及在利用处置危险废物过程中新产生的危险废物（以下简称“新产生危险废物”）进行详细的物理化学分析并记录结果。</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以下情况，应当重新进行详细分析：有理由相信所接收危险废物的产生工艺发生变化时；在对所接收的危险废物检查时，发现与转移联单或其他运输文件所列的危险废物不一致时。</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2.接收分析记录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危险废物经营单位在接收每批危险废物时，应当对危险废物进行检查，必要时进行分析，以确认所接收危险废物与转移联单、经营合同或其他运输文件所列危险废物是否一致。</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3.其他分析记录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如：为保证危险废物符合焚烧炉的进料要求，在焚烧危险废物前，对危险废物的热值、含氯量、含硫量、重金属含量等相关参数进行分析并记录结果。为保证危险废物符合允许进入填埋场的控制限值，在填埋前，对危险废物的相关参数进行分析并记录结果。为确定危险废物的物理化学处理方法，进行小试并记录结果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附1列举了废物样品详细分析单、焚烧车间样品分析单、固化车间样品分析单、废物样品小试报告单等。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（二）危险废物接收、产生和利用（处置）记录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危险废物经营单位应当记录所接收的每批危险废物及新产生危险废物的种类、数量及贮存、利用或处置的地点、数量、方式和时间。库存废物应当记录出库情况。</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为利于跟踪危险废物在经营单位内部运转的整个流程，危险废物经营单位可以对所接收的</w:t>
      </w:r>
      <w:proofErr w:type="gramStart"/>
      <w:r w:rsidRPr="0049663D">
        <w:rPr>
          <w:rFonts w:ascii="宋体" w:eastAsia="宋体" w:hAnsi="宋体" w:cs="宋体"/>
          <w:kern w:val="0"/>
          <w:sz w:val="24"/>
          <w:szCs w:val="24"/>
        </w:rPr>
        <w:t>各危险</w:t>
      </w:r>
      <w:proofErr w:type="gramEnd"/>
      <w:r w:rsidRPr="0049663D">
        <w:rPr>
          <w:rFonts w:ascii="宋体" w:eastAsia="宋体" w:hAnsi="宋体" w:cs="宋体"/>
          <w:kern w:val="0"/>
          <w:sz w:val="24"/>
          <w:szCs w:val="24"/>
        </w:rPr>
        <w:t>废物及各新产生危险废物确定唯一的内部编号（如按废物的来源，包括产生单位或产生工艺，性质，利用处置方式等进行编号）。对所接收的每批危险废物及每批新产生危险废物确定唯一的内部序号（如按接收日期加3位流水号确定序号，例2008－08－12－001）</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接收危险废物后直接入库一般应考虑以下情形：外来危险废物入库；新产生危险废物入库；临时收存危险废物入库（指由公安或环保等部门查没的以及无名危险废物或者其名称和特性不清的危险废物）；危险废物返库，即废物利用（处置）部门接收的危险废物未全部利用（处置）完毕，需将剩余危险废物返回贮存库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利用（处置）记录应考虑以下情形：外来危险废物直接利用（处置），即外来危险废物不经过贮存而直接进行利用（处置）；新产生危险废物直接利用（处置）；库存危险废物利用（处置）；危险废物提供或委托外单位利用（处置）；危险废物利用（处置）后的有关情况，如危险废物利用（处置）完毕的回复，</w:t>
      </w:r>
      <w:proofErr w:type="gramStart"/>
      <w:r w:rsidRPr="0049663D">
        <w:rPr>
          <w:rFonts w:ascii="宋体" w:eastAsia="宋体" w:hAnsi="宋体" w:cs="宋体"/>
          <w:kern w:val="0"/>
          <w:sz w:val="24"/>
          <w:szCs w:val="24"/>
        </w:rPr>
        <w:t>即危险</w:t>
      </w:r>
      <w:proofErr w:type="gramEnd"/>
      <w:r w:rsidRPr="0049663D">
        <w:rPr>
          <w:rFonts w:ascii="宋体" w:eastAsia="宋体" w:hAnsi="宋体" w:cs="宋体"/>
          <w:kern w:val="0"/>
          <w:sz w:val="24"/>
          <w:szCs w:val="24"/>
        </w:rPr>
        <w:t>废物经营单位应将所收集的危险废物最终利用（处置）结果及时书面反馈危险废物产生单位、危险废物处置或利用过程中产生的产品或非危险废物入库和出厂情况等。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对于危险废物填埋设施，应当记录和标注危险废物所填埋区域（包括对应的高程）、种类、数量及所对应的危险废物转移联单号；必要时，要予以图示等。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附2列举了外来危险废物入库记录单，库存危险废物出库记录，库存危险废物利用（处置）记录单等。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（三）内部检查相关记录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为落实保障经营安全的规章制度、污染防治措施和事故应急救援措施，及时纠正问题以防止危害环境和人体健康，危险废物经营单位应当制定书面检查方案，针对可能导致危险废物泄漏以及对人体健康造成威胁的设备故障和老化，操作错误，有意或无意的危险废物溢出、泄漏等情况进行检查；对预防、侦测或应对有关安全和环境事故的重要设施和设备（如监测设备、安全及应急设备、安保设施、操作设备等）进行检查。</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检查方案应当包括</w:t>
      </w:r>
      <w:proofErr w:type="gramStart"/>
      <w:r w:rsidRPr="0049663D">
        <w:rPr>
          <w:rFonts w:ascii="宋体" w:eastAsia="宋体" w:hAnsi="宋体" w:cs="宋体"/>
          <w:kern w:val="0"/>
          <w:sz w:val="24"/>
          <w:szCs w:val="24"/>
        </w:rPr>
        <w:t>拟检查</w:t>
      </w:r>
      <w:proofErr w:type="gramEnd"/>
      <w:r w:rsidRPr="0049663D">
        <w:rPr>
          <w:rFonts w:ascii="宋体" w:eastAsia="宋体" w:hAnsi="宋体" w:cs="宋体"/>
          <w:kern w:val="0"/>
          <w:sz w:val="24"/>
          <w:szCs w:val="24"/>
        </w:rPr>
        <w:t>的问题类型及检查频率。如：对危险废物装卸区等易发生泄漏的区域是否存在泄漏，焚烧炉及附属设备（如泵、阀门、传送设施、管道）是否存在泄漏和无组织排放（可肉眼观察）等每天至少检查一次。对防火通道是否畅通，去污设备是否充足等每周至少检查</w:t>
      </w:r>
      <w:proofErr w:type="gramStart"/>
      <w:r w:rsidRPr="0049663D">
        <w:rPr>
          <w:rFonts w:ascii="宋体" w:eastAsia="宋体" w:hAnsi="宋体" w:cs="宋体"/>
          <w:kern w:val="0"/>
          <w:sz w:val="24"/>
          <w:szCs w:val="24"/>
        </w:rPr>
        <w:t>一</w:t>
      </w:r>
      <w:proofErr w:type="gramEnd"/>
      <w:r w:rsidRPr="0049663D">
        <w:rPr>
          <w:rFonts w:ascii="宋体" w:eastAsia="宋体" w:hAnsi="宋体" w:cs="宋体"/>
          <w:kern w:val="0"/>
          <w:sz w:val="24"/>
          <w:szCs w:val="24"/>
        </w:rPr>
        <w:t>次等。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有关检查情况及对所发现问题采取的解决措施和时间应当予以记录。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附3列举了内部检查记录表及检查方案案例。</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（四）设施运行及环境监测有关记录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危险废物经营单位应当记录危险废物利用处置设施运行的相关参数。如危险废物焚烧设施运行的工艺参数(包括氧、一氧化碳、二氧化碳、</w:t>
      </w:r>
      <w:proofErr w:type="gramStart"/>
      <w:r w:rsidRPr="0049663D">
        <w:rPr>
          <w:rFonts w:ascii="宋体" w:eastAsia="宋体" w:hAnsi="宋体" w:cs="宋体"/>
          <w:kern w:val="0"/>
          <w:sz w:val="24"/>
          <w:szCs w:val="24"/>
        </w:rPr>
        <w:t>一</w:t>
      </w:r>
      <w:proofErr w:type="gramEnd"/>
      <w:r w:rsidRPr="0049663D">
        <w:rPr>
          <w:rFonts w:ascii="宋体" w:eastAsia="宋体" w:hAnsi="宋体" w:cs="宋体"/>
          <w:kern w:val="0"/>
          <w:sz w:val="24"/>
          <w:szCs w:val="24"/>
        </w:rPr>
        <w:t>燃室</w:t>
      </w:r>
      <w:proofErr w:type="gramStart"/>
      <w:r w:rsidRPr="0049663D">
        <w:rPr>
          <w:rFonts w:ascii="宋体" w:eastAsia="宋体" w:hAnsi="宋体" w:cs="宋体"/>
          <w:kern w:val="0"/>
          <w:sz w:val="24"/>
          <w:szCs w:val="24"/>
        </w:rPr>
        <w:t>和二燃室温</w:t>
      </w:r>
      <w:proofErr w:type="gramEnd"/>
      <w:r w:rsidRPr="0049663D">
        <w:rPr>
          <w:rFonts w:ascii="宋体" w:eastAsia="宋体" w:hAnsi="宋体" w:cs="宋体"/>
          <w:kern w:val="0"/>
          <w:sz w:val="24"/>
          <w:szCs w:val="24"/>
        </w:rPr>
        <w:t>度等)，焚烧残渣热灼减率，活性炭和燃料油等主要原辅材料消耗情况等。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当制定环境监测方案，对废水处理、大气污染物排放、噪声、地下水等定期监测并记录结果。环境监测方案应符合相关监测规范的要求，并要综合平衡监督管理的需要和企业的经济承受能力，合理确定监测指标和频率。危险废物经营单位自行监测的，还应当制定监测仪器的维护和标定方案，定期维护，标定并记录结果。</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废水处理监测包括对物理化学处理车间出水，废水处理调节池、曝气池的废水及出水水质的监测。废水包括生产废水、生活污水、收集池收集的贮存及作业区的初期雨水，危险废物填埋设施的渗滤液等。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大气污染物排放监测主要包括焚烧炉焚烧烟气中烟尘、硫氧化物、氮氧化物、氯化氢等污染因子的在线监测，以及烟气黑度、氟化氢、重金属及其化合物的定期监测，二恶英的定期监测。贮存设施的大气污染物排放（包括无组织排放）监测。填埋设施的无组织排放监测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地下水监测主要指对填埋设施的地下水监测。</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附4列举了焚烧设施运行工艺参数记录表、焚烧炉渣热灼减率分析单、原料消耗记录单、污水处理设施出水监测分析单、焚烧炉焚烧烟气环境监测分析单、地下水监测分析单等。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（五）其他记录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b/>
          <w:bCs/>
          <w:kern w:val="0"/>
          <w:sz w:val="24"/>
          <w:szCs w:val="24"/>
        </w:rPr>
        <w:t xml:space="preserve">　　1.人员培训记录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危险废物经营单位应当清晰描述涉及危险废物管理的每个岗位的职责，并依此制定各个岗位从业人员的培训计划。培训计划应当包括针对</w:t>
      </w:r>
      <w:proofErr w:type="gramStart"/>
      <w:r w:rsidRPr="0049663D">
        <w:rPr>
          <w:rFonts w:ascii="宋体" w:eastAsia="宋体" w:hAnsi="宋体" w:cs="宋体"/>
          <w:kern w:val="0"/>
          <w:sz w:val="24"/>
          <w:szCs w:val="24"/>
        </w:rPr>
        <w:t>该岗位</w:t>
      </w:r>
      <w:proofErr w:type="gramEnd"/>
      <w:r w:rsidRPr="0049663D">
        <w:rPr>
          <w:rFonts w:ascii="宋体" w:eastAsia="宋体" w:hAnsi="宋体" w:cs="宋体"/>
          <w:kern w:val="0"/>
          <w:sz w:val="24"/>
          <w:szCs w:val="24"/>
        </w:rPr>
        <w:t>的危险废物管理程序和应急预案的实施等，可分为课堂培训和现场操作培训。</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应急培训应当使得受训人员能够有效地应对紧急状态。受训人员通过培训，应当掌握熟悉：应急程序、应急设备、应急系统，包括使用、检查、修理和更换设施内应急及监测设备的程序；自动进料切断系统的主要参数；</w:t>
      </w:r>
      <w:proofErr w:type="gramStart"/>
      <w:r w:rsidRPr="0049663D">
        <w:rPr>
          <w:rFonts w:ascii="宋体" w:eastAsia="宋体" w:hAnsi="宋体" w:cs="宋体"/>
          <w:kern w:val="0"/>
          <w:sz w:val="24"/>
          <w:szCs w:val="24"/>
        </w:rPr>
        <w:t>通讯联络</w:t>
      </w:r>
      <w:proofErr w:type="gramEnd"/>
      <w:r w:rsidRPr="0049663D">
        <w:rPr>
          <w:rFonts w:ascii="宋体" w:eastAsia="宋体" w:hAnsi="宋体" w:cs="宋体"/>
          <w:kern w:val="0"/>
          <w:sz w:val="24"/>
          <w:szCs w:val="24"/>
        </w:rPr>
        <w:t>或警报系统；火灾或爆炸的应对；地表水污染事件的应对等。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有关培训应当予以记录，受训人应当签字。培训后需进行考核的，应记录考核成绩。</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2.事故记录和报告</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危险废物经营单位应当记录并报告危险废物泄漏、火灾、爆炸等事故。</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事故记录和报告的内容一般包括：单位法定代表人的名称、地址、联系方式；设施的名称、地址和联系方式；事故发生的日期和时间，事故类型（如火灾、爆炸）；事故发生的原因、过程；采取的应急措施、措施效果；所涉及材料的名称和数量；对人体健康和环境的潜在或实际危害的评估；事故产生的污染处理情况，如被污染土壤的修复，所产生废水和废物或被污染物质处理或准备处理的情况；处理结果总结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3.应急预案演练记录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危险废物经营单位应进行应急预案演练，并记录演练情况，参与演练人员应当签字。</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4.关于填埋</w:t>
      </w:r>
      <w:proofErr w:type="gramStart"/>
      <w:r w:rsidRPr="0049663D">
        <w:rPr>
          <w:rFonts w:ascii="宋体" w:eastAsia="宋体" w:hAnsi="宋体" w:cs="宋体"/>
          <w:b/>
          <w:bCs/>
          <w:kern w:val="0"/>
          <w:sz w:val="24"/>
          <w:szCs w:val="24"/>
        </w:rPr>
        <w:t>场施工</w:t>
      </w:r>
      <w:proofErr w:type="gramEnd"/>
      <w:r w:rsidRPr="0049663D">
        <w:rPr>
          <w:rFonts w:ascii="宋体" w:eastAsia="宋体" w:hAnsi="宋体" w:cs="宋体"/>
          <w:b/>
          <w:bCs/>
          <w:kern w:val="0"/>
          <w:sz w:val="24"/>
          <w:szCs w:val="24"/>
        </w:rPr>
        <w:t>质量的记录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《危险废物污染控制标准》要求填埋</w:t>
      </w:r>
      <w:proofErr w:type="gramStart"/>
      <w:r w:rsidRPr="0049663D">
        <w:rPr>
          <w:rFonts w:ascii="宋体" w:eastAsia="宋体" w:hAnsi="宋体" w:cs="宋体"/>
          <w:kern w:val="0"/>
          <w:sz w:val="24"/>
          <w:szCs w:val="24"/>
        </w:rPr>
        <w:t>场施工</w:t>
      </w:r>
      <w:proofErr w:type="gramEnd"/>
      <w:r w:rsidRPr="0049663D">
        <w:rPr>
          <w:rFonts w:ascii="宋体" w:eastAsia="宋体" w:hAnsi="宋体" w:cs="宋体"/>
          <w:kern w:val="0"/>
          <w:sz w:val="24"/>
          <w:szCs w:val="24"/>
        </w:rPr>
        <w:t>前编制施工质量保证书，在施工过程中要进行施工质量检验，所形成资料必须按国家档案管理条例进行整理和保管。施工记录、监理记录等建设过程的相关文件是核查危险废物填埋设</w:t>
      </w:r>
      <w:proofErr w:type="gramStart"/>
      <w:r w:rsidRPr="0049663D">
        <w:rPr>
          <w:rFonts w:ascii="宋体" w:eastAsia="宋体" w:hAnsi="宋体" w:cs="宋体"/>
          <w:kern w:val="0"/>
          <w:sz w:val="24"/>
          <w:szCs w:val="24"/>
        </w:rPr>
        <w:t>施是否</w:t>
      </w:r>
      <w:proofErr w:type="gramEnd"/>
      <w:r w:rsidRPr="0049663D">
        <w:rPr>
          <w:rFonts w:ascii="宋体" w:eastAsia="宋体" w:hAnsi="宋体" w:cs="宋体"/>
          <w:kern w:val="0"/>
          <w:sz w:val="24"/>
          <w:szCs w:val="24"/>
        </w:rPr>
        <w:t>符合《危险废物填埋污染控制标准》的重要依据。</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填埋</w:t>
      </w:r>
      <w:proofErr w:type="gramStart"/>
      <w:r w:rsidRPr="0049663D">
        <w:rPr>
          <w:rFonts w:ascii="宋体" w:eastAsia="宋体" w:hAnsi="宋体" w:cs="宋体"/>
          <w:kern w:val="0"/>
          <w:sz w:val="24"/>
          <w:szCs w:val="24"/>
        </w:rPr>
        <w:t>场施工</w:t>
      </w:r>
      <w:proofErr w:type="gramEnd"/>
      <w:r w:rsidRPr="0049663D">
        <w:rPr>
          <w:rFonts w:ascii="宋体" w:eastAsia="宋体" w:hAnsi="宋体" w:cs="宋体"/>
          <w:kern w:val="0"/>
          <w:sz w:val="24"/>
          <w:szCs w:val="24"/>
        </w:rPr>
        <w:t>必须对施工质量进行检查，如在填埋场建设过程中，必须对衬</w:t>
      </w:r>
      <w:proofErr w:type="gramStart"/>
      <w:r w:rsidRPr="0049663D">
        <w:rPr>
          <w:rFonts w:ascii="宋体" w:eastAsia="宋体" w:hAnsi="宋体" w:cs="宋体"/>
          <w:kern w:val="0"/>
          <w:sz w:val="24"/>
          <w:szCs w:val="24"/>
        </w:rPr>
        <w:t>层材料</w:t>
      </w:r>
      <w:proofErr w:type="gramEnd"/>
      <w:r w:rsidRPr="0049663D">
        <w:rPr>
          <w:rFonts w:ascii="宋体" w:eastAsia="宋体" w:hAnsi="宋体" w:cs="宋体"/>
          <w:kern w:val="0"/>
          <w:sz w:val="24"/>
          <w:szCs w:val="24"/>
        </w:rPr>
        <w:t>的完整性、是否存在损坏或缺陷（如洞、裂缝等）进行检查。在施工完成后，必须立即对人工合成衬层进行检查，以确保封口和接头的紧密性，不存在撕裂、穿孔、起泡等现象。有关检查情况必须予以记录。</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附5列举了有关人员培训记录表、应急预案演练记录表和施工质量保证书的要点。</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四、危险废物经营情况报告的基本要求和内容</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b/>
          <w:bCs/>
          <w:kern w:val="0"/>
          <w:sz w:val="24"/>
          <w:szCs w:val="24"/>
        </w:rPr>
        <w:t xml:space="preserve">　　（一）即时报告</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b/>
          <w:bCs/>
          <w:kern w:val="0"/>
          <w:sz w:val="24"/>
          <w:szCs w:val="24"/>
        </w:rPr>
        <w:t xml:space="preserve">　　1.事故报告</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当根据《固体废物污染环境防治法》、《危险废物经营单位应急预案编制指南》（原环保总局公告2007年第48号）、危险废物经营许可证或政府有关部门的要求，向政府环保部门及其他有关部门报告危险废物泄漏、火灾、爆炸等事故情况，特别是可能威胁饮用水源，以及威胁危险废物经营单位外环境和人体健康的事故情况。</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危险废物经营单位一般应当在发生事故后立即以电话或其他形式报告，并在15天内以书面方式报告。事故处理完毕后应及时书面报告处理结果。</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2.其他不符合危险废物经营许可证条件的情形。</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危险废物经营单位一旦发现经营过程出现不符合许可条件的情形（如污染物排放超标）时，应及时将不符合许可条件的情况及处理情况和结果报告所在地环保部门及许可证颁发机关。</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w:t>
      </w:r>
      <w:r w:rsidRPr="0049663D">
        <w:rPr>
          <w:rFonts w:ascii="宋体" w:eastAsia="宋体" w:hAnsi="宋体" w:cs="宋体"/>
          <w:b/>
          <w:bCs/>
          <w:kern w:val="0"/>
          <w:sz w:val="24"/>
          <w:szCs w:val="24"/>
        </w:rPr>
        <w:t>（二）定期报告</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危险废物经营单位应按环保部门的要求，定期按季度或年度报告危险废物经营活动情况。</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报告内容包括危险废物经营单位基本情况，经营情况总结，所接收危险废物利用处置情况，新产生危险废物利用处置情况，存在问题及改进措施等。</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附6列举了危险废物经营单位基本情况表、危险废物经营单位所接收危险废物利用处置报表、危险废物经营单位新产生危险废物利用处置报表。</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所有书面报告，均应</w:t>
      </w:r>
      <w:proofErr w:type="gramStart"/>
      <w:r w:rsidRPr="0049663D">
        <w:rPr>
          <w:rFonts w:ascii="宋体" w:eastAsia="宋体" w:hAnsi="宋体" w:cs="宋体"/>
          <w:kern w:val="0"/>
          <w:sz w:val="24"/>
          <w:szCs w:val="24"/>
        </w:rPr>
        <w:t>由危险</w:t>
      </w:r>
      <w:proofErr w:type="gramEnd"/>
      <w:r w:rsidRPr="0049663D">
        <w:rPr>
          <w:rFonts w:ascii="宋体" w:eastAsia="宋体" w:hAnsi="宋体" w:cs="宋体"/>
          <w:kern w:val="0"/>
          <w:sz w:val="24"/>
          <w:szCs w:val="24"/>
        </w:rPr>
        <w:t>废物经营单位法定代表人签字，并加盖公章。</w:t>
      </w:r>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附1：</w:t>
      </w:r>
      <w:hyperlink r:id="rId9" w:history="1">
        <w:r w:rsidRPr="0049663D">
          <w:rPr>
            <w:rFonts w:ascii="宋体" w:eastAsia="宋体" w:hAnsi="宋体" w:cs="宋体"/>
            <w:color w:val="0000FF"/>
            <w:kern w:val="0"/>
            <w:sz w:val="24"/>
            <w:szCs w:val="24"/>
          </w:rPr>
          <w:t>危险废物分析及试验记录</w:t>
        </w:r>
      </w:hyperlink>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附2：</w:t>
      </w:r>
      <w:hyperlink r:id="rId10" w:history="1">
        <w:r w:rsidRPr="0049663D">
          <w:rPr>
            <w:rFonts w:ascii="宋体" w:eastAsia="宋体" w:hAnsi="宋体" w:cs="宋体"/>
            <w:color w:val="0000FF"/>
            <w:kern w:val="0"/>
            <w:sz w:val="24"/>
            <w:szCs w:val="24"/>
          </w:rPr>
          <w:t>危险废物接收、产生和利用/处置记录</w:t>
        </w:r>
      </w:hyperlink>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附3：</w:t>
      </w:r>
      <w:hyperlink r:id="rId11" w:history="1">
        <w:r w:rsidRPr="0049663D">
          <w:rPr>
            <w:rFonts w:ascii="宋体" w:eastAsia="宋体" w:hAnsi="宋体" w:cs="宋体"/>
            <w:color w:val="0000FF"/>
            <w:kern w:val="0"/>
            <w:sz w:val="24"/>
            <w:szCs w:val="24"/>
          </w:rPr>
          <w:t>内部检查记录</w:t>
        </w:r>
      </w:hyperlink>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附4：</w:t>
      </w:r>
      <w:hyperlink r:id="rId12" w:history="1">
        <w:r w:rsidRPr="0049663D">
          <w:rPr>
            <w:rFonts w:ascii="宋体" w:eastAsia="宋体" w:hAnsi="宋体" w:cs="宋体"/>
            <w:color w:val="0000FF"/>
            <w:kern w:val="0"/>
            <w:sz w:val="24"/>
            <w:szCs w:val="24"/>
          </w:rPr>
          <w:t>设施运行及环境监测有关记录</w:t>
        </w:r>
      </w:hyperlink>
    </w:p>
    <w:p w:rsidR="0049663D" w:rsidRPr="0049663D" w:rsidRDefault="0049663D" w:rsidP="0049663D">
      <w:pPr>
        <w:widowControl/>
        <w:wordWrap w:val="0"/>
        <w:spacing w:before="100" w:beforeAutospacing="1" w:after="100"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附5：</w:t>
      </w:r>
      <w:hyperlink r:id="rId13" w:history="1">
        <w:r w:rsidRPr="0049663D">
          <w:rPr>
            <w:rFonts w:ascii="宋体" w:eastAsia="宋体" w:hAnsi="宋体" w:cs="宋体"/>
            <w:color w:val="0000FF"/>
            <w:kern w:val="0"/>
            <w:sz w:val="24"/>
            <w:szCs w:val="24"/>
          </w:rPr>
          <w:t>其他记录</w:t>
        </w:r>
      </w:hyperlink>
    </w:p>
    <w:p w:rsidR="0049663D" w:rsidRPr="0049663D" w:rsidRDefault="0049663D" w:rsidP="0049663D">
      <w:pPr>
        <w:widowControl/>
        <w:wordWrap w:val="0"/>
        <w:spacing w:before="100" w:beforeAutospacing="1" w:afterAutospacing="1"/>
        <w:jc w:val="left"/>
        <w:rPr>
          <w:rFonts w:ascii="宋体" w:eastAsia="宋体" w:hAnsi="宋体" w:cs="宋体"/>
          <w:kern w:val="0"/>
          <w:sz w:val="24"/>
          <w:szCs w:val="24"/>
        </w:rPr>
      </w:pPr>
      <w:r w:rsidRPr="0049663D">
        <w:rPr>
          <w:rFonts w:ascii="宋体" w:eastAsia="宋体" w:hAnsi="宋体" w:cs="宋体"/>
          <w:kern w:val="0"/>
          <w:sz w:val="24"/>
          <w:szCs w:val="24"/>
        </w:rPr>
        <w:t xml:space="preserve">　　附6：</w:t>
      </w:r>
      <w:hyperlink r:id="rId14" w:history="1">
        <w:r w:rsidRPr="0049663D">
          <w:rPr>
            <w:rFonts w:ascii="宋体" w:eastAsia="宋体" w:hAnsi="宋体" w:cs="宋体"/>
            <w:color w:val="0000FF"/>
            <w:kern w:val="0"/>
            <w:sz w:val="24"/>
            <w:szCs w:val="24"/>
          </w:rPr>
          <w:t>经营活动情况报告内容</w:t>
        </w:r>
      </w:hyperlink>
    </w:p>
    <w:p w:rsidR="0049663D" w:rsidRPr="0049663D" w:rsidRDefault="0049663D" w:rsidP="00201908">
      <w:pPr>
        <w:spacing w:line="400" w:lineRule="exact"/>
        <w:rPr>
          <w:rFonts w:hint="eastAsia"/>
        </w:rPr>
      </w:pPr>
      <w:bookmarkStart w:id="0" w:name="_GoBack"/>
      <w:bookmarkEnd w:id="0"/>
    </w:p>
    <w:sectPr w:rsidR="0049663D" w:rsidRPr="0049663D" w:rsidSect="00D51024">
      <w:footerReference w:type="default" r:id="rId15"/>
      <w:pgSz w:w="11906" w:h="16838"/>
      <w:pgMar w:top="1134" w:right="1077" w:bottom="1134" w:left="107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0711" w:rsidRDefault="00EA0711" w:rsidP="007610E8">
      <w:r>
        <w:separator/>
      </w:r>
    </w:p>
  </w:endnote>
  <w:endnote w:type="continuationSeparator" w:id="0">
    <w:p w:rsidR="00EA0711" w:rsidRDefault="00EA0711" w:rsidP="0076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918074"/>
      <w:docPartObj>
        <w:docPartGallery w:val="Page Numbers (Bottom of Page)"/>
        <w:docPartUnique/>
      </w:docPartObj>
    </w:sdtPr>
    <w:sdtEndPr/>
    <w:sdtContent>
      <w:p w:rsidR="007610E8" w:rsidRDefault="007610E8">
        <w:pPr>
          <w:pStyle w:val="a7"/>
          <w:jc w:val="center"/>
        </w:pPr>
        <w:r>
          <w:fldChar w:fldCharType="begin"/>
        </w:r>
        <w:r>
          <w:instrText>PAGE   \* MERGEFORMAT</w:instrText>
        </w:r>
        <w:r>
          <w:fldChar w:fldCharType="separate"/>
        </w:r>
        <w:r w:rsidR="009F05EB" w:rsidRPr="009F05EB">
          <w:rPr>
            <w:noProof/>
            <w:lang w:val="zh-CN"/>
          </w:rPr>
          <w:t>1</w:t>
        </w:r>
        <w:r>
          <w:fldChar w:fldCharType="end"/>
        </w:r>
      </w:p>
    </w:sdtContent>
  </w:sdt>
  <w:p w:rsidR="007610E8" w:rsidRDefault="007610E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0711" w:rsidRDefault="00EA0711" w:rsidP="007610E8">
      <w:r>
        <w:separator/>
      </w:r>
    </w:p>
  </w:footnote>
  <w:footnote w:type="continuationSeparator" w:id="0">
    <w:p w:rsidR="00EA0711" w:rsidRDefault="00EA0711" w:rsidP="00761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0B67"/>
    <w:multiLevelType w:val="hybridMultilevel"/>
    <w:tmpl w:val="5076134E"/>
    <w:lvl w:ilvl="0" w:tplc="FE42BA94">
      <w:start w:val="1"/>
      <w:numFmt w:val="decimalEnclosedCircle"/>
      <w:lvlText w:val="%1"/>
      <w:lvlJc w:val="left"/>
      <w:pPr>
        <w:ind w:left="360" w:hanging="360"/>
      </w:pPr>
      <w:rPr>
        <w:rFonts w:hint="default"/>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0CD038A"/>
    <w:multiLevelType w:val="multilevel"/>
    <w:tmpl w:val="F762F1FE"/>
    <w:lvl w:ilvl="0">
      <w:start w:val="1"/>
      <w:numFmt w:val="decimal"/>
      <w:lvlText w:val="%1"/>
      <w:lvlJc w:val="left"/>
      <w:pPr>
        <w:ind w:left="57" w:hanging="57"/>
      </w:pPr>
      <w:rPr>
        <w:rFonts w:hint="default"/>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16F"/>
    <w:rsid w:val="00010FAF"/>
    <w:rsid w:val="00025449"/>
    <w:rsid w:val="000366FC"/>
    <w:rsid w:val="00037743"/>
    <w:rsid w:val="000419B4"/>
    <w:rsid w:val="00044291"/>
    <w:rsid w:val="00052C5B"/>
    <w:rsid w:val="000613E8"/>
    <w:rsid w:val="000C01D1"/>
    <w:rsid w:val="000C0782"/>
    <w:rsid w:val="000E7C54"/>
    <w:rsid w:val="000F7CA1"/>
    <w:rsid w:val="001068B7"/>
    <w:rsid w:val="0012516F"/>
    <w:rsid w:val="00165FAB"/>
    <w:rsid w:val="00176B75"/>
    <w:rsid w:val="00191D6C"/>
    <w:rsid w:val="00197ADE"/>
    <w:rsid w:val="00201908"/>
    <w:rsid w:val="0022657C"/>
    <w:rsid w:val="002458E3"/>
    <w:rsid w:val="00247456"/>
    <w:rsid w:val="00295228"/>
    <w:rsid w:val="002A66E1"/>
    <w:rsid w:val="002F1920"/>
    <w:rsid w:val="002F6F7A"/>
    <w:rsid w:val="00323849"/>
    <w:rsid w:val="00344F51"/>
    <w:rsid w:val="00366051"/>
    <w:rsid w:val="0038297F"/>
    <w:rsid w:val="003A417D"/>
    <w:rsid w:val="003A4B1F"/>
    <w:rsid w:val="003B2C25"/>
    <w:rsid w:val="003F6CD9"/>
    <w:rsid w:val="00412101"/>
    <w:rsid w:val="00412897"/>
    <w:rsid w:val="00420656"/>
    <w:rsid w:val="004376D4"/>
    <w:rsid w:val="00446B42"/>
    <w:rsid w:val="004525ED"/>
    <w:rsid w:val="00480BCB"/>
    <w:rsid w:val="00496033"/>
    <w:rsid w:val="0049663D"/>
    <w:rsid w:val="004A6605"/>
    <w:rsid w:val="004C2D63"/>
    <w:rsid w:val="004D5DAF"/>
    <w:rsid w:val="004E26F9"/>
    <w:rsid w:val="00556572"/>
    <w:rsid w:val="00556EC3"/>
    <w:rsid w:val="00575088"/>
    <w:rsid w:val="00593821"/>
    <w:rsid w:val="005B66AD"/>
    <w:rsid w:val="005C3517"/>
    <w:rsid w:val="005D45EC"/>
    <w:rsid w:val="005D60DD"/>
    <w:rsid w:val="005F6E19"/>
    <w:rsid w:val="006005C9"/>
    <w:rsid w:val="006148AC"/>
    <w:rsid w:val="00614DB6"/>
    <w:rsid w:val="006259FC"/>
    <w:rsid w:val="00636785"/>
    <w:rsid w:val="00640663"/>
    <w:rsid w:val="006440D5"/>
    <w:rsid w:val="00687A22"/>
    <w:rsid w:val="006957BA"/>
    <w:rsid w:val="006A2768"/>
    <w:rsid w:val="006A2B50"/>
    <w:rsid w:val="006B1C69"/>
    <w:rsid w:val="006E6BA0"/>
    <w:rsid w:val="006F793B"/>
    <w:rsid w:val="0073505C"/>
    <w:rsid w:val="007610E8"/>
    <w:rsid w:val="007649DC"/>
    <w:rsid w:val="0076719D"/>
    <w:rsid w:val="00781132"/>
    <w:rsid w:val="007A34AE"/>
    <w:rsid w:val="007A7F75"/>
    <w:rsid w:val="007B680F"/>
    <w:rsid w:val="007C3328"/>
    <w:rsid w:val="007D06D0"/>
    <w:rsid w:val="007E113D"/>
    <w:rsid w:val="0080522E"/>
    <w:rsid w:val="00810BE9"/>
    <w:rsid w:val="00814A3F"/>
    <w:rsid w:val="008420A4"/>
    <w:rsid w:val="00843635"/>
    <w:rsid w:val="00857050"/>
    <w:rsid w:val="00873A41"/>
    <w:rsid w:val="00874ACF"/>
    <w:rsid w:val="008A7A8D"/>
    <w:rsid w:val="008B0B5C"/>
    <w:rsid w:val="008B1682"/>
    <w:rsid w:val="008B196C"/>
    <w:rsid w:val="008E7A8C"/>
    <w:rsid w:val="00904815"/>
    <w:rsid w:val="0091187B"/>
    <w:rsid w:val="0095663F"/>
    <w:rsid w:val="009653F3"/>
    <w:rsid w:val="00972426"/>
    <w:rsid w:val="00986EA5"/>
    <w:rsid w:val="00997A2D"/>
    <w:rsid w:val="009A750F"/>
    <w:rsid w:val="009C42C1"/>
    <w:rsid w:val="009E3A29"/>
    <w:rsid w:val="009F05EB"/>
    <w:rsid w:val="00A246BF"/>
    <w:rsid w:val="00A25E3F"/>
    <w:rsid w:val="00A33737"/>
    <w:rsid w:val="00A37705"/>
    <w:rsid w:val="00A61DA8"/>
    <w:rsid w:val="00A627D5"/>
    <w:rsid w:val="00A740BE"/>
    <w:rsid w:val="00AA41B7"/>
    <w:rsid w:val="00AB6EA3"/>
    <w:rsid w:val="00AE4D36"/>
    <w:rsid w:val="00AF174F"/>
    <w:rsid w:val="00AF372D"/>
    <w:rsid w:val="00B06B20"/>
    <w:rsid w:val="00B14F99"/>
    <w:rsid w:val="00B2466C"/>
    <w:rsid w:val="00B31671"/>
    <w:rsid w:val="00B32FDF"/>
    <w:rsid w:val="00B57A65"/>
    <w:rsid w:val="00B82E51"/>
    <w:rsid w:val="00BA2176"/>
    <w:rsid w:val="00BA493F"/>
    <w:rsid w:val="00BC12F4"/>
    <w:rsid w:val="00BD544E"/>
    <w:rsid w:val="00BD7D31"/>
    <w:rsid w:val="00BE55F0"/>
    <w:rsid w:val="00BF001F"/>
    <w:rsid w:val="00C168C7"/>
    <w:rsid w:val="00C40437"/>
    <w:rsid w:val="00C44AB0"/>
    <w:rsid w:val="00C5476F"/>
    <w:rsid w:val="00CC0002"/>
    <w:rsid w:val="00CE4B5A"/>
    <w:rsid w:val="00D216C3"/>
    <w:rsid w:val="00D26AFE"/>
    <w:rsid w:val="00D36A10"/>
    <w:rsid w:val="00D472A3"/>
    <w:rsid w:val="00D51024"/>
    <w:rsid w:val="00D56B96"/>
    <w:rsid w:val="00D75645"/>
    <w:rsid w:val="00D96774"/>
    <w:rsid w:val="00DC4155"/>
    <w:rsid w:val="00E3070D"/>
    <w:rsid w:val="00E32058"/>
    <w:rsid w:val="00E852B0"/>
    <w:rsid w:val="00EA0711"/>
    <w:rsid w:val="00EB2404"/>
    <w:rsid w:val="00EC60BE"/>
    <w:rsid w:val="00ED23EE"/>
    <w:rsid w:val="00F07446"/>
    <w:rsid w:val="00F11300"/>
    <w:rsid w:val="00F47BCF"/>
    <w:rsid w:val="00F81D2B"/>
    <w:rsid w:val="00FB2AA4"/>
    <w:rsid w:val="00FD0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2F1273"/>
  <w15:docId w15:val="{4CFDBDEC-195A-4CBB-815C-0EFCB7653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4B1F"/>
    <w:pPr>
      <w:ind w:firstLineChars="200" w:firstLine="420"/>
    </w:pPr>
  </w:style>
  <w:style w:type="table" w:styleId="a4">
    <w:name w:val="Table Grid"/>
    <w:basedOn w:val="a1"/>
    <w:uiPriority w:val="39"/>
    <w:rsid w:val="00D26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610E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610E8"/>
    <w:rPr>
      <w:sz w:val="18"/>
      <w:szCs w:val="18"/>
    </w:rPr>
  </w:style>
  <w:style w:type="paragraph" w:styleId="a7">
    <w:name w:val="footer"/>
    <w:basedOn w:val="a"/>
    <w:link w:val="a8"/>
    <w:uiPriority w:val="99"/>
    <w:unhideWhenUsed/>
    <w:rsid w:val="007610E8"/>
    <w:pPr>
      <w:tabs>
        <w:tab w:val="center" w:pos="4153"/>
        <w:tab w:val="right" w:pos="8306"/>
      </w:tabs>
      <w:snapToGrid w:val="0"/>
      <w:jc w:val="left"/>
    </w:pPr>
    <w:rPr>
      <w:sz w:val="18"/>
      <w:szCs w:val="18"/>
    </w:rPr>
  </w:style>
  <w:style w:type="character" w:customStyle="1" w:styleId="a8">
    <w:name w:val="页脚 字符"/>
    <w:basedOn w:val="a0"/>
    <w:link w:val="a7"/>
    <w:uiPriority w:val="99"/>
    <w:rsid w:val="007610E8"/>
    <w:rPr>
      <w:sz w:val="18"/>
      <w:szCs w:val="18"/>
    </w:rPr>
  </w:style>
  <w:style w:type="character" w:styleId="a9">
    <w:name w:val="Strong"/>
    <w:basedOn w:val="a0"/>
    <w:uiPriority w:val="22"/>
    <w:qFormat/>
    <w:rsid w:val="00BE55F0"/>
    <w:rPr>
      <w:b/>
      <w:bCs/>
    </w:rPr>
  </w:style>
  <w:style w:type="paragraph" w:styleId="aa">
    <w:name w:val="Balloon Text"/>
    <w:basedOn w:val="a"/>
    <w:link w:val="ab"/>
    <w:uiPriority w:val="99"/>
    <w:semiHidden/>
    <w:unhideWhenUsed/>
    <w:rsid w:val="009F05EB"/>
    <w:rPr>
      <w:sz w:val="18"/>
      <w:szCs w:val="18"/>
    </w:rPr>
  </w:style>
  <w:style w:type="character" w:customStyle="1" w:styleId="ab">
    <w:name w:val="批注框文本 字符"/>
    <w:basedOn w:val="a0"/>
    <w:link w:val="aa"/>
    <w:uiPriority w:val="99"/>
    <w:semiHidden/>
    <w:rsid w:val="009F05EB"/>
    <w:rPr>
      <w:sz w:val="18"/>
      <w:szCs w:val="18"/>
    </w:rPr>
  </w:style>
  <w:style w:type="paragraph" w:styleId="ac">
    <w:name w:val="Normal (Web)"/>
    <w:basedOn w:val="a"/>
    <w:uiPriority w:val="99"/>
    <w:semiHidden/>
    <w:unhideWhenUsed/>
    <w:rsid w:val="00E32058"/>
    <w:pPr>
      <w:widowControl/>
      <w:spacing w:before="100" w:beforeAutospacing="1" w:after="100" w:afterAutospacing="1"/>
      <w:jc w:val="left"/>
    </w:pPr>
    <w:rPr>
      <w:rFonts w:ascii="宋体" w:eastAsia="宋体" w:hAnsi="宋体" w:cs="宋体"/>
      <w:kern w:val="0"/>
      <w:sz w:val="24"/>
      <w:szCs w:val="24"/>
    </w:rPr>
  </w:style>
  <w:style w:type="paragraph" w:customStyle="1" w:styleId="cjk">
    <w:name w:val="cjk"/>
    <w:basedOn w:val="a"/>
    <w:rsid w:val="00E32058"/>
    <w:pPr>
      <w:widowControl/>
      <w:spacing w:before="100" w:beforeAutospacing="1" w:after="100" w:afterAutospacing="1"/>
      <w:jc w:val="left"/>
    </w:pPr>
    <w:rPr>
      <w:rFonts w:ascii="宋体" w:eastAsia="宋体" w:hAnsi="宋体" w:cs="宋体"/>
      <w:kern w:val="0"/>
      <w:sz w:val="24"/>
      <w:szCs w:val="24"/>
    </w:rPr>
  </w:style>
  <w:style w:type="character" w:styleId="ad">
    <w:name w:val="Hyperlink"/>
    <w:basedOn w:val="a0"/>
    <w:uiPriority w:val="99"/>
    <w:semiHidden/>
    <w:unhideWhenUsed/>
    <w:rsid w:val="00E320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478420">
      <w:bodyDiv w:val="1"/>
      <w:marLeft w:val="0"/>
      <w:marRight w:val="0"/>
      <w:marTop w:val="0"/>
      <w:marBottom w:val="0"/>
      <w:divBdr>
        <w:top w:val="none" w:sz="0" w:space="0" w:color="auto"/>
        <w:left w:val="none" w:sz="0" w:space="0" w:color="auto"/>
        <w:bottom w:val="none" w:sz="0" w:space="0" w:color="auto"/>
        <w:right w:val="none" w:sz="0" w:space="0" w:color="auto"/>
      </w:divBdr>
    </w:div>
    <w:div w:id="1096514504">
      <w:bodyDiv w:val="1"/>
      <w:marLeft w:val="0"/>
      <w:marRight w:val="0"/>
      <w:marTop w:val="0"/>
      <w:marBottom w:val="0"/>
      <w:divBdr>
        <w:top w:val="none" w:sz="0" w:space="0" w:color="auto"/>
        <w:left w:val="none" w:sz="0" w:space="0" w:color="auto"/>
        <w:bottom w:val="none" w:sz="0" w:space="0" w:color="auto"/>
        <w:right w:val="none" w:sz="0" w:space="0" w:color="auto"/>
      </w:divBdr>
    </w:div>
    <w:div w:id="1794594917">
      <w:bodyDiv w:val="1"/>
      <w:marLeft w:val="0"/>
      <w:marRight w:val="0"/>
      <w:marTop w:val="100"/>
      <w:marBottom w:val="100"/>
      <w:divBdr>
        <w:top w:val="none" w:sz="0" w:space="0" w:color="auto"/>
        <w:left w:val="none" w:sz="0" w:space="0" w:color="auto"/>
        <w:bottom w:val="none" w:sz="0" w:space="0" w:color="auto"/>
        <w:right w:val="none" w:sz="0" w:space="0" w:color="auto"/>
      </w:divBdr>
      <w:divsChild>
        <w:div w:id="994065809">
          <w:marLeft w:val="0"/>
          <w:marRight w:val="0"/>
          <w:marTop w:val="0"/>
          <w:marBottom w:val="0"/>
          <w:divBdr>
            <w:top w:val="none" w:sz="0" w:space="0" w:color="auto"/>
            <w:left w:val="none" w:sz="0" w:space="0" w:color="auto"/>
            <w:bottom w:val="none" w:sz="0" w:space="0" w:color="auto"/>
            <w:right w:val="none" w:sz="0" w:space="0" w:color="auto"/>
          </w:divBdr>
          <w:divsChild>
            <w:div w:id="1205292753">
              <w:marLeft w:val="0"/>
              <w:marRight w:val="0"/>
              <w:marTop w:val="0"/>
              <w:marBottom w:val="0"/>
              <w:divBdr>
                <w:top w:val="none" w:sz="0" w:space="0" w:color="auto"/>
                <w:left w:val="none" w:sz="0" w:space="0" w:color="auto"/>
                <w:bottom w:val="none" w:sz="0" w:space="0" w:color="auto"/>
                <w:right w:val="none" w:sz="0" w:space="0" w:color="auto"/>
              </w:divBdr>
              <w:divsChild>
                <w:div w:id="521239647">
                  <w:marLeft w:val="0"/>
                  <w:marRight w:val="0"/>
                  <w:marTop w:val="0"/>
                  <w:marBottom w:val="0"/>
                  <w:divBdr>
                    <w:top w:val="none" w:sz="0" w:space="0" w:color="auto"/>
                    <w:left w:val="none" w:sz="0" w:space="0" w:color="auto"/>
                    <w:bottom w:val="none" w:sz="0" w:space="0" w:color="auto"/>
                    <w:right w:val="none" w:sz="0" w:space="0" w:color="auto"/>
                  </w:divBdr>
                </w:div>
                <w:div w:id="341471592">
                  <w:marLeft w:val="0"/>
                  <w:marRight w:val="0"/>
                  <w:marTop w:val="0"/>
                  <w:marBottom w:val="0"/>
                  <w:divBdr>
                    <w:top w:val="none" w:sz="0" w:space="0" w:color="auto"/>
                    <w:left w:val="none" w:sz="0" w:space="0" w:color="auto"/>
                    <w:bottom w:val="none" w:sz="0" w:space="0" w:color="auto"/>
                    <w:right w:val="none" w:sz="0" w:space="0" w:color="auto"/>
                  </w:divBdr>
                  <w:divsChild>
                    <w:div w:id="1752464708">
                      <w:marLeft w:val="0"/>
                      <w:marRight w:val="0"/>
                      <w:marTop w:val="0"/>
                      <w:marBottom w:val="0"/>
                      <w:divBdr>
                        <w:top w:val="none" w:sz="0" w:space="0" w:color="auto"/>
                        <w:left w:val="none" w:sz="0" w:space="0" w:color="auto"/>
                        <w:bottom w:val="none" w:sz="0" w:space="0" w:color="auto"/>
                        <w:right w:val="none" w:sz="0" w:space="0" w:color="auto"/>
                      </w:divBdr>
                    </w:div>
                    <w:div w:id="10200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631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mee.gov.cn/gkml/hbb/bgg/200911/W020091109547135933544.doc"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mee.gov.cn/gkml/hbb/bgg/200911/W020091109547135924461.do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e.gov.cn/gkml/hbb/bgg/200911/W020091109547135910799.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ee.gov.cn/gkml/hbb/bgg/200911/W020091109547135913740.doc" TargetMode="External"/><Relationship Id="rId4" Type="http://schemas.openxmlformats.org/officeDocument/2006/relationships/webSettings" Target="webSettings.xml"/><Relationship Id="rId9" Type="http://schemas.openxmlformats.org/officeDocument/2006/relationships/hyperlink" Target="http://www.mee.gov.cn/gkml/hbb/bgg/200911/W020091109547135900726.doc" TargetMode="External"/><Relationship Id="rId14" Type="http://schemas.openxmlformats.org/officeDocument/2006/relationships/hyperlink" Target="http://www.mee.gov.cn/gkml/hbb/bgg/200911/W020091109547135943202.doc"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856F961-340A-11D0-A96B-00C04FD705A2}"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848</Words>
  <Characters>4834</Characters>
  <Application>Microsoft Office Word</Application>
  <DocSecurity>0</DocSecurity>
  <Lines>40</Lines>
  <Paragraphs>11</Paragraphs>
  <ScaleCrop>false</ScaleCrop>
  <Company>DoubleOX</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Hxz</dc:creator>
  <cp:keywords/>
  <dc:description/>
  <cp:lastModifiedBy>MAO</cp:lastModifiedBy>
  <cp:revision>2</cp:revision>
  <dcterms:created xsi:type="dcterms:W3CDTF">2019-02-25T11:54:00Z</dcterms:created>
  <dcterms:modified xsi:type="dcterms:W3CDTF">2019-02-25T11:54:00Z</dcterms:modified>
</cp:coreProperties>
</file>